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30" w:rsidRDefault="00E16B30" w:rsidP="00E16B30">
      <w:pPr>
        <w:spacing w:line="560" w:lineRule="exact"/>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陕西煤业化工物资集团有限公司</w:t>
      </w:r>
    </w:p>
    <w:p w:rsidR="008A115B" w:rsidRDefault="008A115B" w:rsidP="00E16B30">
      <w:pPr>
        <w:spacing w:line="560" w:lineRule="exact"/>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陕西煤业物资有限责任公司</w:t>
      </w:r>
    </w:p>
    <w:p w:rsidR="00E16B30" w:rsidRDefault="00E16B30" w:rsidP="00E16B30">
      <w:pPr>
        <w:spacing w:line="560" w:lineRule="exact"/>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财务人员管理办法</w:t>
      </w:r>
    </w:p>
    <w:p w:rsidR="00E16B30" w:rsidRDefault="00E16B30" w:rsidP="00E16B30">
      <w:pPr>
        <w:spacing w:beforeLines="100" w:before="312" w:afterLines="50" w:after="156"/>
        <w:jc w:val="center"/>
        <w:rPr>
          <w:rFonts w:ascii="黑体" w:eastAsia="黑体" w:hAnsi="黑体" w:cs="宋体"/>
          <w:bCs/>
          <w:sz w:val="32"/>
          <w:szCs w:val="32"/>
        </w:rPr>
      </w:pPr>
      <w:r>
        <w:rPr>
          <w:rFonts w:ascii="黑体" w:eastAsia="黑体" w:hAnsi="黑体" w:cs="宋体" w:hint="eastAsia"/>
          <w:bCs/>
          <w:sz w:val="32"/>
          <w:szCs w:val="32"/>
        </w:rPr>
        <w:t>第一章  总  则</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第一条  </w:t>
      </w:r>
      <w:r>
        <w:rPr>
          <w:rFonts w:ascii="仿宋" w:eastAsia="仿宋" w:hAnsi="仿宋" w:cs="宋体" w:hint="eastAsia"/>
          <w:sz w:val="32"/>
          <w:szCs w:val="32"/>
        </w:rPr>
        <w:t>为加强财务人员管理，进一步强化</w:t>
      </w:r>
      <w:r w:rsidR="00864213">
        <w:rPr>
          <w:rFonts w:ascii="仿宋" w:eastAsia="仿宋" w:hAnsi="仿宋" w:cs="宋体" w:hint="eastAsia"/>
          <w:sz w:val="32"/>
          <w:szCs w:val="32"/>
        </w:rPr>
        <w:t>公司</w:t>
      </w:r>
      <w:bookmarkStart w:id="0" w:name="_GoBack"/>
      <w:bookmarkEnd w:id="0"/>
      <w:r>
        <w:rPr>
          <w:rFonts w:ascii="仿宋" w:eastAsia="仿宋" w:hAnsi="仿宋" w:cs="宋体" w:hint="eastAsia"/>
          <w:sz w:val="32"/>
          <w:szCs w:val="32"/>
        </w:rPr>
        <w:t>财务管控能力，优化财务人员配置，提高财务工作质量和服务水平，依据《中华人民共和国会计法》和</w:t>
      </w:r>
      <w:r w:rsidR="00AE094E">
        <w:rPr>
          <w:rFonts w:ascii="仿宋" w:eastAsia="仿宋" w:hAnsi="仿宋" w:cs="宋体" w:hint="eastAsia"/>
          <w:sz w:val="32"/>
          <w:szCs w:val="32"/>
        </w:rPr>
        <w:t>陕煤</w:t>
      </w:r>
      <w:r>
        <w:rPr>
          <w:rFonts w:ascii="仿宋" w:eastAsia="仿宋" w:hAnsi="仿宋" w:cs="宋体" w:hint="eastAsia"/>
          <w:sz w:val="32"/>
          <w:szCs w:val="32"/>
        </w:rPr>
        <w:t>集团的相关管理规定，结合公司实际，特制定本办法。</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第二条  </w:t>
      </w:r>
      <w:r>
        <w:rPr>
          <w:rFonts w:ascii="仿宋" w:eastAsia="仿宋" w:hAnsi="仿宋" w:cs="宋体" w:hint="eastAsia"/>
          <w:sz w:val="32"/>
          <w:szCs w:val="32"/>
        </w:rPr>
        <w:t>本办法适用于</w:t>
      </w:r>
      <w:r w:rsidR="00AE094E">
        <w:rPr>
          <w:rFonts w:ascii="仿宋" w:eastAsia="仿宋" w:hAnsi="仿宋" w:cs="宋体" w:hint="eastAsia"/>
          <w:sz w:val="32"/>
          <w:szCs w:val="32"/>
        </w:rPr>
        <w:t>公司</w:t>
      </w:r>
      <w:r>
        <w:rPr>
          <w:rFonts w:ascii="仿宋" w:eastAsia="仿宋" w:hAnsi="仿宋" w:cs="宋体" w:hint="eastAsia"/>
          <w:sz w:val="32"/>
          <w:szCs w:val="32"/>
        </w:rPr>
        <w:t>所有从事财务工作的在岗人员，包括：</w:t>
      </w:r>
      <w:r w:rsidR="00AE094E">
        <w:rPr>
          <w:rFonts w:ascii="仿宋" w:eastAsia="仿宋" w:hAnsi="仿宋" w:cs="宋体" w:hint="eastAsia"/>
          <w:sz w:val="32"/>
          <w:szCs w:val="32"/>
        </w:rPr>
        <w:t>公司</w:t>
      </w:r>
      <w:r>
        <w:rPr>
          <w:rFonts w:ascii="仿宋" w:eastAsia="仿宋" w:hAnsi="仿宋" w:cs="宋体" w:hint="eastAsia"/>
          <w:sz w:val="32"/>
          <w:szCs w:val="32"/>
        </w:rPr>
        <w:t>本部、资金与核算中心（以下简称“核算中心”）和所属二级独立核算单位的在岗财务人员。</w:t>
      </w:r>
    </w:p>
    <w:p w:rsidR="00E16B30" w:rsidRDefault="00E16B30" w:rsidP="00E16B30">
      <w:pPr>
        <w:spacing w:beforeLines="100" w:before="312" w:afterLines="50" w:after="156"/>
        <w:jc w:val="center"/>
        <w:rPr>
          <w:rFonts w:ascii="黑体" w:eastAsia="黑体" w:hAnsi="黑体" w:cs="宋体"/>
          <w:bCs/>
          <w:sz w:val="32"/>
          <w:szCs w:val="32"/>
        </w:rPr>
      </w:pPr>
      <w:r>
        <w:rPr>
          <w:rFonts w:ascii="黑体" w:eastAsia="黑体" w:hAnsi="黑体" w:cs="宋体" w:hint="eastAsia"/>
          <w:bCs/>
          <w:sz w:val="32"/>
          <w:szCs w:val="32"/>
        </w:rPr>
        <w:t>第二章  管理原则</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第三条</w:t>
      </w:r>
      <w:r>
        <w:rPr>
          <w:rFonts w:ascii="仿宋" w:eastAsia="仿宋" w:hAnsi="仿宋" w:cs="宋体" w:hint="eastAsia"/>
          <w:sz w:val="32"/>
          <w:szCs w:val="32"/>
        </w:rPr>
        <w:t xml:space="preserve">  财务人员管理原则：</w:t>
      </w:r>
    </w:p>
    <w:p w:rsidR="00E16B30" w:rsidRDefault="00E16B30" w:rsidP="00E16B30">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（一）坚持归口管理与属地管理相结合原则，实行双重管理，强化</w:t>
      </w:r>
      <w:r w:rsidR="00AE094E">
        <w:rPr>
          <w:rFonts w:ascii="仿宋" w:eastAsia="仿宋" w:hAnsi="仿宋" w:cs="宋体" w:hint="eastAsia"/>
          <w:sz w:val="32"/>
          <w:szCs w:val="32"/>
        </w:rPr>
        <w:t>公司</w:t>
      </w:r>
      <w:r>
        <w:rPr>
          <w:rFonts w:ascii="仿宋" w:eastAsia="仿宋" w:hAnsi="仿宋" w:cs="宋体" w:hint="eastAsia"/>
          <w:sz w:val="32"/>
          <w:szCs w:val="32"/>
        </w:rPr>
        <w:t>财务的管控能力；</w:t>
      </w:r>
    </w:p>
    <w:p w:rsidR="00E16B30" w:rsidRDefault="00E16B30" w:rsidP="00E16B30">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（二）坚持</w:t>
      </w:r>
      <w:r w:rsidR="00AE094E">
        <w:rPr>
          <w:rFonts w:ascii="仿宋" w:eastAsia="仿宋" w:hAnsi="仿宋" w:cs="宋体" w:hint="eastAsia"/>
          <w:sz w:val="32"/>
          <w:szCs w:val="32"/>
        </w:rPr>
        <w:t>公司</w:t>
      </w:r>
      <w:r>
        <w:rPr>
          <w:rFonts w:ascii="仿宋" w:eastAsia="仿宋" w:hAnsi="仿宋" w:cs="宋体" w:hint="eastAsia"/>
          <w:sz w:val="32"/>
          <w:szCs w:val="32"/>
        </w:rPr>
        <w:t>财务资产部推荐与兼顾用人单位意愿相结合原则，实行财务</w:t>
      </w:r>
      <w:r w:rsidRPr="00AE094E">
        <w:rPr>
          <w:rFonts w:ascii="仿宋" w:eastAsia="仿宋" w:hAnsi="仿宋" w:cs="宋体" w:hint="eastAsia"/>
          <w:sz w:val="32"/>
          <w:szCs w:val="32"/>
        </w:rPr>
        <w:t>负责人</w:t>
      </w:r>
      <w:r>
        <w:rPr>
          <w:rFonts w:ascii="仿宋" w:eastAsia="仿宋" w:hAnsi="仿宋" w:cs="宋体" w:hint="eastAsia"/>
          <w:sz w:val="32"/>
          <w:szCs w:val="32"/>
        </w:rPr>
        <w:t>委派制度</w:t>
      </w:r>
      <w:r w:rsidR="00AE094E">
        <w:rPr>
          <w:rFonts w:ascii="仿宋" w:eastAsia="仿宋" w:hAnsi="仿宋" w:cs="宋体" w:hint="eastAsia"/>
          <w:sz w:val="32"/>
          <w:szCs w:val="32"/>
        </w:rPr>
        <w:t>。坚持</w:t>
      </w:r>
      <w:r>
        <w:rPr>
          <w:rFonts w:ascii="仿宋" w:eastAsia="仿宋" w:hAnsi="仿宋" w:cs="宋体" w:hint="eastAsia"/>
          <w:sz w:val="32"/>
          <w:szCs w:val="32"/>
        </w:rPr>
        <w:t>把业务能力强、个人素质高、符合任职条件的优秀员工选拔到</w:t>
      </w:r>
      <w:r w:rsidR="00AE094E">
        <w:rPr>
          <w:rFonts w:ascii="仿宋" w:eastAsia="仿宋" w:hAnsi="仿宋" w:cs="宋体" w:hint="eastAsia"/>
          <w:sz w:val="32"/>
          <w:szCs w:val="32"/>
        </w:rPr>
        <w:t>重要和领导</w:t>
      </w:r>
      <w:r>
        <w:rPr>
          <w:rFonts w:ascii="仿宋" w:eastAsia="仿宋" w:hAnsi="仿宋" w:cs="宋体" w:hint="eastAsia"/>
          <w:sz w:val="32"/>
          <w:szCs w:val="32"/>
        </w:rPr>
        <w:t>岗位，</w:t>
      </w:r>
      <w:proofErr w:type="gramStart"/>
      <w:r>
        <w:rPr>
          <w:rFonts w:ascii="仿宋" w:eastAsia="仿宋" w:hAnsi="仿宋" w:cs="宋体" w:hint="eastAsia"/>
          <w:sz w:val="32"/>
          <w:szCs w:val="32"/>
        </w:rPr>
        <w:t>搭建员工</w:t>
      </w:r>
      <w:proofErr w:type="gramEnd"/>
      <w:r>
        <w:rPr>
          <w:rFonts w:ascii="仿宋" w:eastAsia="仿宋" w:hAnsi="仿宋" w:cs="宋体" w:hint="eastAsia"/>
          <w:sz w:val="32"/>
          <w:szCs w:val="32"/>
        </w:rPr>
        <w:t>晋升通道；</w:t>
      </w:r>
    </w:p>
    <w:p w:rsidR="00E16B30" w:rsidRDefault="00E16B30" w:rsidP="00E16B30">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（三）坚持内控与激励相结合原则，实行全员定期轮岗交流制度，创新财务管理模式，防范岗位风险；</w:t>
      </w:r>
    </w:p>
    <w:p w:rsidR="00E16B30" w:rsidRDefault="00E16B30" w:rsidP="00E16B30">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（四）坚持公平、公正与向驻外岗位倾斜相结合的分配原则，实行量化考核激励机制，激发员工干事创业的积极性。</w:t>
      </w:r>
    </w:p>
    <w:p w:rsidR="00E16B30" w:rsidRDefault="00E16B30" w:rsidP="00E16B30">
      <w:pPr>
        <w:spacing w:beforeLines="100" w:before="312" w:afterLines="50" w:after="156"/>
        <w:jc w:val="center"/>
        <w:rPr>
          <w:rFonts w:ascii="黑体" w:eastAsia="黑体" w:hAnsi="黑体" w:cs="宋体"/>
          <w:bCs/>
          <w:sz w:val="32"/>
          <w:szCs w:val="32"/>
        </w:rPr>
      </w:pPr>
      <w:r>
        <w:rPr>
          <w:rFonts w:ascii="黑体" w:eastAsia="黑体" w:hAnsi="黑体" w:cs="宋体" w:hint="eastAsia"/>
          <w:bCs/>
          <w:sz w:val="32"/>
          <w:szCs w:val="32"/>
        </w:rPr>
        <w:lastRenderedPageBreak/>
        <w:t>第三章  机构和岗位设置及管理要求</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第四条  </w:t>
      </w:r>
      <w:r w:rsidR="00546202">
        <w:rPr>
          <w:rFonts w:ascii="仿宋" w:eastAsia="仿宋" w:hAnsi="仿宋" w:cs="宋体" w:hint="eastAsia"/>
          <w:sz w:val="32"/>
          <w:szCs w:val="32"/>
        </w:rPr>
        <w:t>公司</w:t>
      </w:r>
      <w:r>
        <w:rPr>
          <w:rFonts w:ascii="仿宋" w:eastAsia="仿宋" w:hAnsi="仿宋" w:cs="宋体" w:hint="eastAsia"/>
          <w:sz w:val="32"/>
          <w:szCs w:val="32"/>
        </w:rPr>
        <w:t>下设财务资产部，负责</w:t>
      </w:r>
      <w:r w:rsidR="00546202">
        <w:rPr>
          <w:rFonts w:ascii="仿宋" w:eastAsia="仿宋" w:hAnsi="仿宋" w:cs="宋体" w:hint="eastAsia"/>
          <w:sz w:val="32"/>
          <w:szCs w:val="32"/>
        </w:rPr>
        <w:t>公司</w:t>
      </w:r>
      <w:r>
        <w:rPr>
          <w:rFonts w:ascii="仿宋" w:eastAsia="仿宋" w:hAnsi="仿宋" w:cs="宋体" w:hint="eastAsia"/>
          <w:sz w:val="32"/>
          <w:szCs w:val="32"/>
        </w:rPr>
        <w:t>及所属单位财务人员和业务归口管理工作；核算中心是</w:t>
      </w:r>
      <w:r w:rsidR="00546202">
        <w:rPr>
          <w:rFonts w:ascii="仿宋" w:eastAsia="仿宋" w:hAnsi="仿宋" w:cs="宋体" w:hint="eastAsia"/>
          <w:sz w:val="32"/>
          <w:szCs w:val="32"/>
        </w:rPr>
        <w:t>公司</w:t>
      </w:r>
      <w:r>
        <w:rPr>
          <w:rFonts w:ascii="仿宋" w:eastAsia="仿宋" w:hAnsi="仿宋" w:cs="宋体" w:hint="eastAsia"/>
          <w:sz w:val="32"/>
          <w:szCs w:val="32"/>
        </w:rPr>
        <w:t>财务资产部的延伸管理机构，负责对未设置会计机构的下属单位实行财务集中管理和业务代理核算工作；</w:t>
      </w:r>
      <w:r w:rsidR="00546202">
        <w:rPr>
          <w:rFonts w:ascii="仿宋" w:eastAsia="仿宋" w:hAnsi="仿宋" w:cs="宋体" w:hint="eastAsia"/>
          <w:sz w:val="32"/>
          <w:szCs w:val="32"/>
        </w:rPr>
        <w:t>公司</w:t>
      </w:r>
      <w:r>
        <w:rPr>
          <w:rFonts w:ascii="仿宋" w:eastAsia="仿宋" w:hAnsi="仿宋" w:cs="宋体" w:hint="eastAsia"/>
          <w:sz w:val="32"/>
          <w:szCs w:val="32"/>
        </w:rPr>
        <w:t>其他所属单位设置会计机构，负责本单位范围的会计核算和财务管理工作。</w:t>
      </w:r>
      <w:r>
        <w:rPr>
          <w:rFonts w:ascii="仿宋" w:eastAsia="仿宋" w:hAnsi="仿宋" w:cs="宋体"/>
          <w:sz w:val="32"/>
          <w:szCs w:val="32"/>
        </w:rPr>
        <w:t xml:space="preserve"> </w:t>
      </w:r>
    </w:p>
    <w:p w:rsidR="00E16B30" w:rsidRDefault="00E16B30" w:rsidP="00E16B30">
      <w:pPr>
        <w:spacing w:line="560" w:lineRule="exact"/>
        <w:ind w:firstLineChars="200" w:firstLine="643"/>
        <w:rPr>
          <w:rFonts w:ascii="仿宋" w:eastAsia="仿宋" w:hAnsi="仿宋" w:cs="宋体"/>
          <w:color w:val="FF0000"/>
          <w:sz w:val="32"/>
          <w:szCs w:val="32"/>
        </w:rPr>
      </w:pPr>
      <w:r>
        <w:rPr>
          <w:rFonts w:ascii="仿宋" w:eastAsia="仿宋" w:hAnsi="仿宋" w:cs="宋体" w:hint="eastAsia"/>
          <w:b/>
          <w:sz w:val="32"/>
          <w:szCs w:val="32"/>
        </w:rPr>
        <w:t xml:space="preserve">第五条  </w:t>
      </w:r>
      <w:r>
        <w:rPr>
          <w:rFonts w:ascii="仿宋" w:eastAsia="仿宋" w:hAnsi="仿宋" w:cs="宋体" w:hint="eastAsia"/>
          <w:sz w:val="32"/>
          <w:szCs w:val="32"/>
        </w:rPr>
        <w:t>各单位财务部门根据管理与工作需要设置相应岗位，岗位设置应符合牵制原则，严禁不相容岗位相互兼职；设立会计机构的二级单位，原则上设置财务部长、稽核会计、总账会计、往来会计、税务会计、报销会计和出纳等岗位；核算中心设置主任、副主任、稽核会计、总账会计、往来会计、出纳和税务专员、会计档案、驻外财务等岗位。</w:t>
      </w:r>
    </w:p>
    <w:p w:rsidR="00E16B30" w:rsidRDefault="00E16B30" w:rsidP="00E16B30">
      <w:pPr>
        <w:spacing w:line="560" w:lineRule="exact"/>
        <w:ind w:firstLineChars="200" w:firstLine="643"/>
        <w:rPr>
          <w:rFonts w:ascii="仿宋" w:eastAsia="仿宋" w:hAnsi="仿宋"/>
          <w:sz w:val="32"/>
          <w:szCs w:val="32"/>
        </w:rPr>
      </w:pPr>
      <w:r>
        <w:rPr>
          <w:rFonts w:ascii="仿宋" w:eastAsia="仿宋" w:hAnsi="仿宋" w:cs="宋体" w:hint="eastAsia"/>
          <w:b/>
          <w:bCs/>
          <w:sz w:val="32"/>
          <w:szCs w:val="32"/>
        </w:rPr>
        <w:t>第六条</w:t>
      </w:r>
      <w:r>
        <w:rPr>
          <w:rFonts w:ascii="仿宋" w:eastAsia="仿宋" w:hAnsi="仿宋" w:cs="宋体" w:hint="eastAsia"/>
          <w:sz w:val="32"/>
          <w:szCs w:val="32"/>
        </w:rPr>
        <w:t xml:space="preserve">  </w:t>
      </w:r>
      <w:r w:rsidR="00546202">
        <w:rPr>
          <w:rFonts w:ascii="仿宋" w:eastAsia="仿宋" w:hAnsi="仿宋" w:cs="宋体" w:hint="eastAsia"/>
          <w:sz w:val="32"/>
          <w:szCs w:val="32"/>
        </w:rPr>
        <w:t>公司</w:t>
      </w:r>
      <w:r>
        <w:rPr>
          <w:rFonts w:ascii="仿宋" w:eastAsia="仿宋" w:hAnsi="仿宋" w:hint="eastAsia"/>
          <w:sz w:val="32"/>
          <w:szCs w:val="32"/>
        </w:rPr>
        <w:t>财务资产部是会计业务的主管部门，负责</w:t>
      </w:r>
      <w:r w:rsidR="00546202">
        <w:rPr>
          <w:rFonts w:ascii="仿宋" w:eastAsia="仿宋" w:hAnsi="仿宋" w:cs="宋体" w:hint="eastAsia"/>
          <w:sz w:val="32"/>
          <w:szCs w:val="32"/>
        </w:rPr>
        <w:t>公司</w:t>
      </w:r>
      <w:r>
        <w:rPr>
          <w:rFonts w:ascii="仿宋" w:eastAsia="仿宋" w:hAnsi="仿宋" w:hint="eastAsia"/>
          <w:sz w:val="32"/>
          <w:szCs w:val="32"/>
        </w:rPr>
        <w:t>与财务相关的制度制定、人员管理和业务管理工作；二级单位成立的会计机构，参与所在单位的经营管理工作，负责所在单位执行国家、集团公司和</w:t>
      </w:r>
      <w:r w:rsidR="00546202">
        <w:rPr>
          <w:rFonts w:ascii="仿宋" w:eastAsia="仿宋" w:hAnsi="仿宋" w:cs="宋体" w:hint="eastAsia"/>
          <w:sz w:val="32"/>
          <w:szCs w:val="32"/>
        </w:rPr>
        <w:t>公司</w:t>
      </w:r>
      <w:r>
        <w:rPr>
          <w:rFonts w:ascii="仿宋" w:eastAsia="仿宋" w:hAnsi="仿宋" w:hint="eastAsia"/>
          <w:sz w:val="32"/>
          <w:szCs w:val="32"/>
        </w:rPr>
        <w:t>有关财务方面的法规制度及各项工作部署的落实情况，接受</w:t>
      </w:r>
      <w:r w:rsidR="00546202">
        <w:rPr>
          <w:rFonts w:ascii="仿宋" w:eastAsia="仿宋" w:hAnsi="仿宋" w:cs="宋体" w:hint="eastAsia"/>
          <w:sz w:val="32"/>
          <w:szCs w:val="32"/>
        </w:rPr>
        <w:t>公司</w:t>
      </w:r>
      <w:r>
        <w:rPr>
          <w:rFonts w:ascii="仿宋" w:eastAsia="仿宋" w:hAnsi="仿宋" w:hint="eastAsia"/>
          <w:sz w:val="32"/>
          <w:szCs w:val="32"/>
        </w:rPr>
        <w:t>财务资产部的业务领导；未设置会计机构的单位，由核算中心代理核算，直接接受</w:t>
      </w:r>
      <w:r w:rsidR="00546202">
        <w:rPr>
          <w:rFonts w:ascii="仿宋" w:eastAsia="仿宋" w:hAnsi="仿宋" w:cs="宋体" w:hint="eastAsia"/>
          <w:sz w:val="32"/>
          <w:szCs w:val="32"/>
        </w:rPr>
        <w:t>公司</w:t>
      </w:r>
      <w:r>
        <w:rPr>
          <w:rFonts w:ascii="仿宋" w:eastAsia="仿宋" w:hAnsi="仿宋" w:hint="eastAsia"/>
          <w:sz w:val="32"/>
          <w:szCs w:val="32"/>
        </w:rPr>
        <w:t>财务资产部业务指导。</w:t>
      </w:r>
    </w:p>
    <w:p w:rsidR="00E16B30" w:rsidRPr="005B112C" w:rsidRDefault="00E16B30" w:rsidP="00E16B30">
      <w:pPr>
        <w:spacing w:line="560" w:lineRule="exact"/>
        <w:ind w:firstLineChars="200" w:firstLine="643"/>
        <w:rPr>
          <w:rFonts w:ascii="仿宋" w:eastAsia="仿宋" w:hAnsi="仿宋" w:cs="宋体"/>
          <w:color w:val="FF0000"/>
          <w:sz w:val="32"/>
          <w:szCs w:val="32"/>
        </w:rPr>
      </w:pPr>
      <w:r>
        <w:rPr>
          <w:rFonts w:ascii="仿宋" w:eastAsia="仿宋" w:hAnsi="仿宋" w:cs="宋体" w:hint="eastAsia"/>
          <w:b/>
          <w:bCs/>
          <w:sz w:val="32"/>
          <w:szCs w:val="32"/>
        </w:rPr>
        <w:t>第七条</w:t>
      </w:r>
      <w:r>
        <w:rPr>
          <w:rFonts w:ascii="仿宋" w:eastAsia="仿宋" w:hAnsi="仿宋" w:cs="宋体" w:hint="eastAsia"/>
          <w:sz w:val="32"/>
          <w:szCs w:val="32"/>
        </w:rPr>
        <w:t xml:space="preserve"> </w:t>
      </w:r>
      <w:r>
        <w:rPr>
          <w:rFonts w:ascii="仿宋" w:eastAsia="仿宋" w:hAnsi="仿宋" w:cs="宋体" w:hint="eastAsia"/>
          <w:bCs/>
          <w:sz w:val="32"/>
          <w:szCs w:val="32"/>
        </w:rPr>
        <w:t>全体财务人员必须严格遵守国家财经法律法规、</w:t>
      </w:r>
      <w:r>
        <w:rPr>
          <w:rFonts w:ascii="仿宋" w:eastAsia="仿宋" w:hAnsi="仿宋" w:cs="宋体" w:hint="eastAsia"/>
          <w:sz w:val="32"/>
          <w:szCs w:val="32"/>
        </w:rPr>
        <w:t>《会计法》、《会计人员职业道德》</w:t>
      </w:r>
      <w:r>
        <w:rPr>
          <w:rFonts w:ascii="仿宋" w:eastAsia="仿宋" w:hAnsi="仿宋" w:cs="宋体" w:hint="eastAsia"/>
          <w:bCs/>
          <w:sz w:val="32"/>
          <w:szCs w:val="32"/>
        </w:rPr>
        <w:t>和公司的各项规章制度</w:t>
      </w:r>
      <w:r>
        <w:rPr>
          <w:rFonts w:ascii="仿宋" w:eastAsia="仿宋" w:hAnsi="仿宋" w:cs="宋体" w:hint="eastAsia"/>
          <w:sz w:val="32"/>
          <w:szCs w:val="32"/>
        </w:rPr>
        <w:t>，必须具备从事会计工作所需专业能力，</w:t>
      </w:r>
      <w:r>
        <w:rPr>
          <w:rFonts w:ascii="仿宋" w:eastAsia="仿宋" w:hAnsi="仿宋" w:cs="宋体" w:hint="eastAsia"/>
          <w:bCs/>
          <w:sz w:val="32"/>
          <w:szCs w:val="32"/>
        </w:rPr>
        <w:t>依法依规履行岗位职责，搞好服务，展现财务人员良好素质。</w:t>
      </w:r>
    </w:p>
    <w:p w:rsidR="00E16B30" w:rsidRDefault="00E16B30" w:rsidP="00E16B30">
      <w:pPr>
        <w:ind w:firstLineChars="200" w:firstLine="643"/>
        <w:rPr>
          <w:rFonts w:ascii="仿宋" w:eastAsia="仿宋" w:hAnsi="仿宋" w:cs="宋体"/>
          <w:b/>
          <w:bCs/>
          <w:sz w:val="32"/>
          <w:szCs w:val="32"/>
        </w:rPr>
      </w:pPr>
    </w:p>
    <w:p w:rsidR="00E16B30" w:rsidRDefault="00E16B30" w:rsidP="00E16B30">
      <w:pPr>
        <w:spacing w:line="560" w:lineRule="exact"/>
        <w:jc w:val="center"/>
        <w:rPr>
          <w:rFonts w:ascii="黑体" w:eastAsia="黑体" w:hAnsi="黑体" w:cs="宋体"/>
          <w:bCs/>
          <w:sz w:val="32"/>
          <w:szCs w:val="32"/>
        </w:rPr>
      </w:pPr>
      <w:r>
        <w:rPr>
          <w:rFonts w:ascii="黑体" w:eastAsia="黑体" w:hAnsi="黑体" w:cs="宋体" w:hint="eastAsia"/>
          <w:bCs/>
          <w:sz w:val="32"/>
          <w:szCs w:val="32"/>
        </w:rPr>
        <w:lastRenderedPageBreak/>
        <w:t>第四章  财务负责人的任职条件</w:t>
      </w:r>
    </w:p>
    <w:p w:rsidR="00E16B30" w:rsidRDefault="00E16B30" w:rsidP="00E16B30">
      <w:pPr>
        <w:spacing w:line="560" w:lineRule="exact"/>
        <w:jc w:val="center"/>
        <w:rPr>
          <w:rFonts w:ascii="黑体" w:eastAsia="黑体" w:hAnsi="黑体" w:cs="宋体"/>
          <w:bCs/>
          <w:sz w:val="32"/>
          <w:szCs w:val="32"/>
        </w:rPr>
      </w:pP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第八条  </w:t>
      </w:r>
      <w:r>
        <w:rPr>
          <w:rFonts w:ascii="仿宋" w:eastAsia="仿宋" w:hAnsi="仿宋" w:cs="宋体" w:hint="eastAsia"/>
          <w:sz w:val="32"/>
          <w:szCs w:val="32"/>
        </w:rPr>
        <w:t>财务负责人的任职条件:</w:t>
      </w:r>
    </w:p>
    <w:p w:rsidR="00E16B30" w:rsidRDefault="00E16B30" w:rsidP="00E16B30">
      <w:pPr>
        <w:spacing w:line="560" w:lineRule="exact"/>
        <w:ind w:firstLineChars="200" w:firstLine="64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 熟悉国家财经法律、法规和公司的规章制度，有较高的政策水平和职业道德水准；</w:t>
      </w:r>
    </w:p>
    <w:p w:rsidR="00E16B30" w:rsidRDefault="00E16B30" w:rsidP="00E16B30">
      <w:pPr>
        <w:spacing w:line="560" w:lineRule="exact"/>
        <w:ind w:firstLineChars="200" w:firstLine="640"/>
        <w:rPr>
          <w:rFonts w:ascii="仿宋" w:eastAsia="仿宋" w:hAnsi="仿宋"/>
          <w:sz w:val="32"/>
          <w:szCs w:val="32"/>
        </w:rPr>
      </w:pPr>
      <w:r>
        <w:rPr>
          <w:rFonts w:ascii="仿宋" w:eastAsia="仿宋" w:hAnsi="仿宋" w:hint="eastAsia"/>
          <w:sz w:val="32"/>
          <w:szCs w:val="32"/>
        </w:rPr>
        <w:t>（二）严格执行国家的财经纪律和集团公司的管理要求，忠实履行会计监督职责，自觉维护公司利益；</w:t>
      </w:r>
    </w:p>
    <w:p w:rsidR="00E16B30" w:rsidRDefault="00E16B30" w:rsidP="00E16B30">
      <w:pPr>
        <w:spacing w:line="560" w:lineRule="exact"/>
        <w:ind w:firstLineChars="200" w:firstLine="640"/>
        <w:rPr>
          <w:rFonts w:ascii="仿宋" w:eastAsia="仿宋" w:hAnsi="仿宋"/>
          <w:sz w:val="32"/>
          <w:szCs w:val="32"/>
        </w:rPr>
      </w:pPr>
      <w:r>
        <w:rPr>
          <w:rFonts w:ascii="仿宋" w:eastAsia="仿宋" w:hAnsi="仿宋" w:hint="eastAsia"/>
          <w:sz w:val="32"/>
          <w:szCs w:val="32"/>
        </w:rPr>
        <w:t>（三）爱岗敬业、廉洁守纪、坚持原则、依法办事；</w:t>
      </w:r>
    </w:p>
    <w:p w:rsidR="00E16B30" w:rsidRDefault="00E16B30" w:rsidP="00E16B30">
      <w:pPr>
        <w:spacing w:line="560" w:lineRule="exact"/>
        <w:ind w:firstLineChars="200" w:firstLine="640"/>
        <w:rPr>
          <w:rFonts w:ascii="仿宋" w:eastAsia="仿宋" w:hAnsi="仿宋"/>
          <w:sz w:val="32"/>
          <w:szCs w:val="32"/>
        </w:rPr>
      </w:pPr>
      <w:r>
        <w:rPr>
          <w:rFonts w:ascii="仿宋" w:eastAsia="仿宋" w:hAnsi="仿宋" w:hint="eastAsia"/>
          <w:sz w:val="32"/>
          <w:szCs w:val="32"/>
        </w:rPr>
        <w:t>（四）具有会计及财经类相关专业中级及以上技术资格，或从事会计工作满三年以上经历，有驻外工作经验的优先；</w:t>
      </w:r>
    </w:p>
    <w:p w:rsidR="00E16B30" w:rsidRDefault="00E16B30" w:rsidP="00E16B30">
      <w:pPr>
        <w:spacing w:line="560" w:lineRule="exact"/>
        <w:ind w:firstLineChars="200" w:firstLine="640"/>
        <w:rPr>
          <w:rFonts w:ascii="仿宋" w:eastAsia="仿宋" w:hAnsi="仿宋"/>
          <w:sz w:val="32"/>
          <w:szCs w:val="32"/>
        </w:rPr>
      </w:pPr>
      <w:r>
        <w:rPr>
          <w:rFonts w:ascii="仿宋" w:eastAsia="仿宋" w:hAnsi="仿宋" w:hint="eastAsia"/>
          <w:sz w:val="32"/>
          <w:szCs w:val="32"/>
        </w:rPr>
        <w:t>（五）熟悉财务工作各个岗位的业务操作流程和核算方法，具有一定的综合分析和文字表述能力。</w:t>
      </w:r>
    </w:p>
    <w:p w:rsidR="00E16B30" w:rsidRDefault="00E16B30" w:rsidP="00E16B30">
      <w:pPr>
        <w:spacing w:line="560" w:lineRule="exact"/>
        <w:ind w:firstLineChars="200" w:firstLine="640"/>
        <w:rPr>
          <w:rFonts w:ascii="仿宋" w:eastAsia="仿宋" w:hAnsi="仿宋"/>
          <w:sz w:val="32"/>
          <w:szCs w:val="32"/>
        </w:rPr>
      </w:pPr>
      <w:r>
        <w:rPr>
          <w:rFonts w:ascii="仿宋" w:eastAsia="仿宋" w:hAnsi="仿宋" w:hint="eastAsia"/>
          <w:sz w:val="32"/>
          <w:szCs w:val="32"/>
        </w:rPr>
        <w:t>（六）有独立的工作能力、较强的组织协调能力和团队合作能力；</w:t>
      </w:r>
    </w:p>
    <w:p w:rsidR="00E16B30" w:rsidRDefault="00E16B30" w:rsidP="00E16B30">
      <w:pPr>
        <w:spacing w:line="560" w:lineRule="exact"/>
        <w:ind w:firstLineChars="200" w:firstLine="640"/>
        <w:rPr>
          <w:rFonts w:ascii="仿宋" w:eastAsia="仿宋" w:hAnsi="仿宋"/>
          <w:sz w:val="32"/>
          <w:szCs w:val="32"/>
        </w:rPr>
      </w:pPr>
      <w:r>
        <w:rPr>
          <w:rFonts w:ascii="仿宋" w:eastAsia="仿宋" w:hAnsi="仿宋" w:hint="eastAsia"/>
          <w:sz w:val="32"/>
          <w:szCs w:val="32"/>
        </w:rPr>
        <w:t>（七）身体健康，能适应工作岗位需要。</w:t>
      </w:r>
    </w:p>
    <w:p w:rsidR="00E16B30" w:rsidRDefault="00E16B30" w:rsidP="00E16B30">
      <w:pPr>
        <w:spacing w:line="560" w:lineRule="exact"/>
        <w:ind w:firstLineChars="200" w:firstLine="640"/>
        <w:rPr>
          <w:rFonts w:ascii="仿宋" w:eastAsia="仿宋" w:hAnsi="仿宋"/>
          <w:sz w:val="32"/>
          <w:szCs w:val="32"/>
        </w:rPr>
      </w:pPr>
    </w:p>
    <w:p w:rsidR="00E16B30" w:rsidRDefault="00E16B30" w:rsidP="00E16B30">
      <w:pPr>
        <w:spacing w:line="560" w:lineRule="exact"/>
        <w:jc w:val="center"/>
        <w:rPr>
          <w:rFonts w:ascii="黑体" w:eastAsia="黑体" w:hAnsi="黑体" w:cs="宋体"/>
          <w:sz w:val="32"/>
          <w:szCs w:val="32"/>
        </w:rPr>
      </w:pPr>
      <w:r>
        <w:rPr>
          <w:rFonts w:ascii="黑体" w:eastAsia="黑体" w:hAnsi="黑体" w:cs="宋体" w:hint="eastAsia"/>
          <w:bCs/>
          <w:sz w:val="32"/>
          <w:szCs w:val="32"/>
        </w:rPr>
        <w:t xml:space="preserve">第五章  </w:t>
      </w:r>
      <w:r>
        <w:rPr>
          <w:rFonts w:ascii="黑体" w:eastAsia="黑体" w:hAnsi="黑体" w:cs="宋体" w:hint="eastAsia"/>
          <w:sz w:val="32"/>
          <w:szCs w:val="32"/>
        </w:rPr>
        <w:t>委派任命规定</w:t>
      </w:r>
    </w:p>
    <w:p w:rsidR="00E16B30" w:rsidRDefault="00E16B30" w:rsidP="00E16B30">
      <w:pPr>
        <w:spacing w:line="560" w:lineRule="exact"/>
        <w:jc w:val="center"/>
        <w:rPr>
          <w:rFonts w:ascii="黑体" w:eastAsia="黑体" w:hAnsi="黑体" w:cs="宋体"/>
          <w:sz w:val="32"/>
          <w:szCs w:val="32"/>
        </w:rPr>
      </w:pPr>
    </w:p>
    <w:p w:rsidR="00E16B30" w:rsidRDefault="00E16B30" w:rsidP="00E16B30">
      <w:pPr>
        <w:ind w:firstLineChars="200" w:firstLine="643"/>
        <w:rPr>
          <w:rFonts w:ascii="仿宋" w:eastAsia="仿宋" w:hAnsi="仿宋" w:cs="宋体"/>
          <w:bCs/>
          <w:sz w:val="32"/>
          <w:szCs w:val="32"/>
        </w:rPr>
      </w:pPr>
      <w:r>
        <w:rPr>
          <w:rFonts w:ascii="仿宋" w:eastAsia="仿宋" w:hAnsi="仿宋" w:cs="宋体" w:hint="eastAsia"/>
          <w:b/>
          <w:sz w:val="32"/>
          <w:szCs w:val="32"/>
        </w:rPr>
        <w:t xml:space="preserve">第九条 </w:t>
      </w:r>
      <w:r>
        <w:rPr>
          <w:rFonts w:ascii="仿宋" w:eastAsia="仿宋" w:hAnsi="仿宋" w:cs="宋体" w:hint="eastAsia"/>
          <w:bCs/>
          <w:sz w:val="32"/>
          <w:szCs w:val="32"/>
        </w:rPr>
        <w:t>财务负责人实行</w:t>
      </w:r>
      <w:r w:rsidR="00546202">
        <w:rPr>
          <w:rFonts w:ascii="仿宋" w:eastAsia="仿宋" w:hAnsi="仿宋" w:cs="宋体" w:hint="eastAsia"/>
          <w:sz w:val="32"/>
          <w:szCs w:val="32"/>
        </w:rPr>
        <w:t>公司</w:t>
      </w:r>
      <w:r>
        <w:rPr>
          <w:rFonts w:ascii="仿宋" w:eastAsia="仿宋" w:hAnsi="仿宋" w:cs="宋体" w:hint="eastAsia"/>
          <w:bCs/>
          <w:sz w:val="32"/>
          <w:szCs w:val="32"/>
        </w:rPr>
        <w:t>委派制。派驻财务负责人（包括核算中心服务单位的财务负责人）均由</w:t>
      </w:r>
      <w:r w:rsidR="00546202">
        <w:rPr>
          <w:rFonts w:ascii="仿宋" w:eastAsia="仿宋" w:hAnsi="仿宋" w:cs="宋体" w:hint="eastAsia"/>
          <w:sz w:val="32"/>
          <w:szCs w:val="32"/>
        </w:rPr>
        <w:t>公司</w:t>
      </w:r>
      <w:r>
        <w:rPr>
          <w:rFonts w:ascii="仿宋" w:eastAsia="仿宋" w:hAnsi="仿宋" w:cs="宋体" w:hint="eastAsia"/>
          <w:bCs/>
          <w:sz w:val="32"/>
          <w:szCs w:val="32"/>
        </w:rPr>
        <w:t>财务资产部提名推荐，按照</w:t>
      </w:r>
      <w:r w:rsidR="00546202">
        <w:rPr>
          <w:rFonts w:ascii="仿宋" w:eastAsia="仿宋" w:hAnsi="仿宋" w:cs="宋体" w:hint="eastAsia"/>
          <w:sz w:val="32"/>
          <w:szCs w:val="32"/>
        </w:rPr>
        <w:t>公司</w:t>
      </w:r>
      <w:r>
        <w:rPr>
          <w:rFonts w:ascii="仿宋" w:eastAsia="仿宋" w:hAnsi="仿宋" w:cs="宋体" w:hint="eastAsia"/>
          <w:bCs/>
          <w:sz w:val="32"/>
          <w:szCs w:val="32"/>
        </w:rPr>
        <w:t>干部选拔任用程序进行考察合格后，与派驻单位进行沟通后委派。各单位不得设置与财务负责人工作权限相同或相近的职务，对抗或削弱派驻财务负责人的工作权限。</w:t>
      </w:r>
    </w:p>
    <w:p w:rsidR="00546202" w:rsidRDefault="00E16B30" w:rsidP="00546202">
      <w:pPr>
        <w:ind w:firstLineChars="200" w:firstLine="643"/>
        <w:rPr>
          <w:rFonts w:ascii="仿宋" w:eastAsia="仿宋" w:hAnsi="仿宋"/>
          <w:sz w:val="32"/>
          <w:szCs w:val="32"/>
        </w:rPr>
      </w:pPr>
      <w:r>
        <w:rPr>
          <w:rFonts w:ascii="仿宋" w:eastAsia="仿宋" w:hAnsi="仿宋" w:cs="宋体" w:hint="eastAsia"/>
          <w:b/>
          <w:sz w:val="32"/>
          <w:szCs w:val="32"/>
        </w:rPr>
        <w:lastRenderedPageBreak/>
        <w:t xml:space="preserve">第十条  </w:t>
      </w:r>
      <w:r>
        <w:rPr>
          <w:rFonts w:ascii="仿宋" w:eastAsia="仿宋" w:hAnsi="仿宋" w:cs="宋体" w:hint="eastAsia"/>
          <w:bCs/>
          <w:sz w:val="32"/>
          <w:szCs w:val="32"/>
        </w:rPr>
        <w:t>派驻财务负责人聘任管理权限归属</w:t>
      </w:r>
      <w:r w:rsidR="00546202">
        <w:rPr>
          <w:rFonts w:ascii="仿宋" w:eastAsia="仿宋" w:hAnsi="仿宋" w:cs="宋体" w:hint="eastAsia"/>
          <w:sz w:val="32"/>
          <w:szCs w:val="32"/>
        </w:rPr>
        <w:t>公司</w:t>
      </w:r>
      <w:r>
        <w:rPr>
          <w:rFonts w:ascii="仿宋" w:eastAsia="仿宋" w:hAnsi="仿宋" w:cs="宋体" w:hint="eastAsia"/>
          <w:bCs/>
          <w:sz w:val="32"/>
          <w:szCs w:val="32"/>
        </w:rPr>
        <w:t>。设置会计机构的财务负责人，其党员关系、工作关系、薪酬关系在派驻单位，薪酬福利等待遇与派驻单位同职级人员等同；</w:t>
      </w:r>
      <w:r>
        <w:rPr>
          <w:rFonts w:ascii="仿宋" w:eastAsia="仿宋" w:hAnsi="仿宋" w:hint="eastAsia"/>
          <w:sz w:val="32"/>
          <w:szCs w:val="32"/>
        </w:rPr>
        <w:t>核算中心所属服务单位的财务负责人，其人事关系纳入核算中心管理，薪酬及福利参照</w:t>
      </w:r>
      <w:r w:rsidR="00546202">
        <w:rPr>
          <w:rFonts w:ascii="仿宋" w:eastAsia="仿宋" w:hAnsi="仿宋" w:cs="宋体" w:hint="eastAsia"/>
          <w:sz w:val="32"/>
          <w:szCs w:val="32"/>
        </w:rPr>
        <w:t>公司</w:t>
      </w:r>
      <w:r>
        <w:rPr>
          <w:rFonts w:ascii="仿宋" w:eastAsia="仿宋" w:hAnsi="仿宋" w:hint="eastAsia"/>
          <w:sz w:val="32"/>
          <w:szCs w:val="32"/>
        </w:rPr>
        <w:t>相关规定执行。</w:t>
      </w:r>
    </w:p>
    <w:p w:rsidR="00546202" w:rsidRDefault="00E16B30" w:rsidP="00546202">
      <w:pPr>
        <w:ind w:firstLineChars="200" w:firstLine="643"/>
        <w:rPr>
          <w:rFonts w:ascii="仿宋" w:eastAsia="仿宋" w:hAnsi="仿宋"/>
          <w:sz w:val="32"/>
          <w:szCs w:val="32"/>
        </w:rPr>
      </w:pPr>
      <w:r>
        <w:rPr>
          <w:rFonts w:ascii="仿宋" w:eastAsia="仿宋" w:hAnsi="仿宋" w:cs="宋体" w:hint="eastAsia"/>
          <w:b/>
          <w:sz w:val="32"/>
          <w:szCs w:val="32"/>
        </w:rPr>
        <w:t xml:space="preserve">第十一条 </w:t>
      </w:r>
      <w:r>
        <w:rPr>
          <w:rFonts w:ascii="仿宋" w:eastAsia="仿宋" w:hAnsi="仿宋" w:cs="宋体" w:hint="eastAsia"/>
          <w:sz w:val="32"/>
          <w:szCs w:val="32"/>
        </w:rPr>
        <w:t>各单位财务负责人实行定期委派，</w:t>
      </w:r>
      <w:r>
        <w:rPr>
          <w:rFonts w:ascii="仿宋" w:eastAsia="仿宋" w:hAnsi="仿宋" w:hint="eastAsia"/>
          <w:sz w:val="32"/>
          <w:szCs w:val="32"/>
        </w:rPr>
        <w:t>每轮委派期限暂定为</w:t>
      </w:r>
      <w:r>
        <w:rPr>
          <w:rFonts w:ascii="仿宋" w:eastAsia="仿宋" w:hAnsi="仿宋"/>
          <w:sz w:val="32"/>
          <w:szCs w:val="32"/>
        </w:rPr>
        <w:t>3</w:t>
      </w:r>
      <w:r>
        <w:rPr>
          <w:rFonts w:ascii="仿宋" w:eastAsia="仿宋" w:hAnsi="仿宋" w:hint="eastAsia"/>
          <w:sz w:val="32"/>
          <w:szCs w:val="32"/>
        </w:rPr>
        <w:t>年，特殊情况可适当延长一年。</w:t>
      </w:r>
    </w:p>
    <w:p w:rsidR="00E16B30" w:rsidRDefault="00E16B30" w:rsidP="00546202">
      <w:pPr>
        <w:ind w:firstLineChars="200" w:firstLine="643"/>
        <w:rPr>
          <w:rFonts w:ascii="仿宋" w:eastAsia="仿宋" w:hAnsi="仿宋"/>
          <w:sz w:val="32"/>
          <w:szCs w:val="32"/>
        </w:rPr>
      </w:pPr>
      <w:r>
        <w:rPr>
          <w:rFonts w:ascii="仿宋" w:eastAsia="仿宋" w:hAnsi="仿宋" w:cs="宋体" w:hint="eastAsia"/>
          <w:b/>
          <w:sz w:val="32"/>
          <w:szCs w:val="32"/>
        </w:rPr>
        <w:t xml:space="preserve">第十二条 </w:t>
      </w:r>
      <w:r w:rsidR="00546202">
        <w:rPr>
          <w:rFonts w:ascii="仿宋" w:eastAsia="仿宋" w:hAnsi="仿宋" w:cs="宋体" w:hint="eastAsia"/>
          <w:sz w:val="32"/>
          <w:szCs w:val="32"/>
        </w:rPr>
        <w:t>公司</w:t>
      </w:r>
      <w:r>
        <w:rPr>
          <w:rFonts w:ascii="仿宋" w:eastAsia="仿宋" w:hAnsi="仿宋" w:hint="eastAsia"/>
          <w:sz w:val="32"/>
          <w:szCs w:val="32"/>
        </w:rPr>
        <w:t>财务资产部负责制定委派人员考核管理办法，牵头组织相关干部管理部门对派驻财务负责人每年进行一次考核，考核结果记入档案，作为续聘、解聘、奖惩和晋升的依据。</w:t>
      </w:r>
    </w:p>
    <w:p w:rsidR="00E16B30" w:rsidRDefault="00E16B30" w:rsidP="00E16B30">
      <w:pPr>
        <w:ind w:firstLineChars="200" w:firstLine="643"/>
        <w:rPr>
          <w:rFonts w:ascii="仿宋" w:eastAsia="仿宋" w:hAnsi="仿宋"/>
          <w:sz w:val="32"/>
          <w:szCs w:val="32"/>
        </w:rPr>
      </w:pPr>
      <w:r>
        <w:rPr>
          <w:rFonts w:ascii="仿宋" w:eastAsia="仿宋" w:hAnsi="仿宋" w:hint="eastAsia"/>
          <w:b/>
          <w:sz w:val="32"/>
          <w:szCs w:val="32"/>
        </w:rPr>
        <w:t>第十三条</w:t>
      </w:r>
      <w:r>
        <w:rPr>
          <w:rFonts w:ascii="仿宋" w:eastAsia="仿宋" w:hAnsi="仿宋" w:hint="eastAsia"/>
          <w:sz w:val="32"/>
          <w:szCs w:val="32"/>
        </w:rPr>
        <w:t xml:space="preserve"> 财务负责人在工作中做出突出贡献的，由派驻单位给予表彰或奖励。</w:t>
      </w:r>
      <w:r>
        <w:rPr>
          <w:rFonts w:ascii="仿宋" w:eastAsia="仿宋" w:hAnsi="仿宋"/>
          <w:sz w:val="32"/>
          <w:szCs w:val="32"/>
        </w:rPr>
        <w:t> </w:t>
      </w:r>
      <w:r>
        <w:rPr>
          <w:rFonts w:ascii="仿宋" w:eastAsia="仿宋" w:hAnsi="仿宋"/>
          <w:sz w:val="32"/>
          <w:szCs w:val="32"/>
        </w:rPr>
        <w:t xml:space="preserve"> </w:t>
      </w:r>
    </w:p>
    <w:p w:rsidR="00E16B30" w:rsidRDefault="00E16B30" w:rsidP="00E16B30">
      <w:pPr>
        <w:ind w:firstLineChars="200" w:firstLine="643"/>
        <w:rPr>
          <w:rFonts w:ascii="仿宋" w:eastAsia="仿宋" w:hAnsi="仿宋"/>
          <w:sz w:val="32"/>
          <w:szCs w:val="32"/>
        </w:rPr>
      </w:pPr>
      <w:r>
        <w:rPr>
          <w:rFonts w:ascii="仿宋" w:eastAsia="仿宋" w:hAnsi="仿宋" w:hint="eastAsia"/>
          <w:b/>
          <w:sz w:val="32"/>
          <w:szCs w:val="32"/>
        </w:rPr>
        <w:t>第十四条</w:t>
      </w:r>
      <w:r>
        <w:rPr>
          <w:rFonts w:ascii="仿宋" w:eastAsia="仿宋" w:hAnsi="仿宋" w:hint="eastAsia"/>
          <w:sz w:val="32"/>
          <w:szCs w:val="32"/>
        </w:rPr>
        <w:t xml:space="preserve"> 财务负责人违反相关规定，有下列行为之一的，由</w:t>
      </w:r>
      <w:r w:rsidR="00546202">
        <w:rPr>
          <w:rFonts w:ascii="仿宋" w:eastAsia="仿宋" w:hAnsi="仿宋" w:cs="宋体" w:hint="eastAsia"/>
          <w:sz w:val="32"/>
          <w:szCs w:val="32"/>
        </w:rPr>
        <w:t>公司</w:t>
      </w:r>
      <w:r>
        <w:rPr>
          <w:rFonts w:ascii="仿宋" w:eastAsia="仿宋" w:hAnsi="仿宋" w:hint="eastAsia"/>
          <w:sz w:val="32"/>
          <w:szCs w:val="32"/>
        </w:rPr>
        <w:t>给予行政处分或调离财务岗位，情节严重、构成犯罪的，依法追究刑事责任。</w:t>
      </w:r>
      <w:r>
        <w:rPr>
          <w:rFonts w:ascii="仿宋" w:eastAsia="仿宋" w:hAnsi="仿宋"/>
          <w:sz w:val="32"/>
          <w:szCs w:val="32"/>
        </w:rPr>
        <w:t> </w:t>
      </w:r>
      <w:r>
        <w:rPr>
          <w:rFonts w:ascii="仿宋" w:eastAsia="仿宋" w:hAnsi="仿宋"/>
          <w:sz w:val="32"/>
          <w:szCs w:val="32"/>
        </w:rPr>
        <w:t xml:space="preserve"> </w:t>
      </w:r>
    </w:p>
    <w:p w:rsidR="00E16B30" w:rsidRDefault="00E16B30" w:rsidP="00E16B30">
      <w:pPr>
        <w:ind w:firstLineChars="200" w:firstLine="640"/>
        <w:rPr>
          <w:rFonts w:ascii="仿宋" w:eastAsia="仿宋" w:hAnsi="仿宋"/>
          <w:sz w:val="32"/>
          <w:szCs w:val="32"/>
        </w:rPr>
      </w:pPr>
      <w:r>
        <w:rPr>
          <w:rFonts w:ascii="仿宋" w:eastAsia="仿宋" w:hAnsi="仿宋" w:hint="eastAsia"/>
          <w:sz w:val="32"/>
          <w:szCs w:val="32"/>
        </w:rPr>
        <w:t>（一）监督不力导致被委派单位发生重大违法违纪问题的；</w:t>
      </w:r>
      <w:r>
        <w:rPr>
          <w:rFonts w:ascii="仿宋" w:eastAsia="仿宋" w:hAnsi="仿宋"/>
          <w:sz w:val="32"/>
          <w:szCs w:val="32"/>
        </w:rPr>
        <w:t> </w:t>
      </w:r>
    </w:p>
    <w:p w:rsidR="00E16B30" w:rsidRDefault="00E16B30" w:rsidP="00E16B30">
      <w:pPr>
        <w:ind w:firstLineChars="200" w:firstLine="640"/>
        <w:rPr>
          <w:rFonts w:ascii="仿宋" w:eastAsia="仿宋" w:hAnsi="仿宋"/>
          <w:sz w:val="32"/>
          <w:szCs w:val="32"/>
        </w:rPr>
      </w:pPr>
      <w:r>
        <w:rPr>
          <w:rFonts w:ascii="仿宋" w:eastAsia="仿宋" w:hAnsi="仿宋" w:hint="eastAsia"/>
          <w:sz w:val="32"/>
          <w:szCs w:val="32"/>
        </w:rPr>
        <w:t>（二）有行贿、受贿行为的；</w:t>
      </w:r>
      <w:r>
        <w:rPr>
          <w:rFonts w:ascii="仿宋" w:eastAsia="仿宋" w:hAnsi="仿宋"/>
          <w:sz w:val="32"/>
          <w:szCs w:val="32"/>
        </w:rPr>
        <w:t> </w:t>
      </w:r>
      <w:r>
        <w:rPr>
          <w:rFonts w:ascii="仿宋" w:eastAsia="仿宋" w:hAnsi="仿宋"/>
          <w:sz w:val="32"/>
          <w:szCs w:val="32"/>
        </w:rPr>
        <w:t xml:space="preserve"> </w:t>
      </w:r>
    </w:p>
    <w:p w:rsidR="00E16B30" w:rsidRDefault="00E16B30" w:rsidP="00E16B30">
      <w:pPr>
        <w:ind w:firstLineChars="200" w:firstLine="640"/>
        <w:rPr>
          <w:rFonts w:ascii="仿宋" w:eastAsia="仿宋" w:hAnsi="仿宋"/>
          <w:sz w:val="32"/>
          <w:szCs w:val="32"/>
        </w:rPr>
      </w:pPr>
      <w:r>
        <w:rPr>
          <w:rFonts w:ascii="仿宋" w:eastAsia="仿宋" w:hAnsi="仿宋" w:hint="eastAsia"/>
          <w:sz w:val="32"/>
          <w:szCs w:val="32"/>
        </w:rPr>
        <w:t>（三）与被委派单位相关人员串通作弊的；</w:t>
      </w:r>
      <w:r>
        <w:rPr>
          <w:rFonts w:ascii="仿宋" w:eastAsia="仿宋" w:hAnsi="仿宋"/>
          <w:sz w:val="32"/>
          <w:szCs w:val="32"/>
        </w:rPr>
        <w:t> </w:t>
      </w:r>
      <w:r>
        <w:rPr>
          <w:rFonts w:ascii="仿宋" w:eastAsia="仿宋" w:hAnsi="仿宋"/>
          <w:sz w:val="32"/>
          <w:szCs w:val="32"/>
        </w:rPr>
        <w:t xml:space="preserve">    </w:t>
      </w:r>
    </w:p>
    <w:p w:rsidR="00E16B30" w:rsidRDefault="00E16B30" w:rsidP="00E16B30">
      <w:pPr>
        <w:ind w:firstLineChars="200" w:firstLine="640"/>
        <w:rPr>
          <w:rFonts w:ascii="仿宋" w:eastAsia="仿宋" w:hAnsi="仿宋"/>
          <w:sz w:val="32"/>
          <w:szCs w:val="32"/>
        </w:rPr>
      </w:pPr>
      <w:r>
        <w:rPr>
          <w:rFonts w:ascii="仿宋" w:eastAsia="仿宋" w:hAnsi="仿宋" w:hint="eastAsia"/>
          <w:sz w:val="32"/>
          <w:szCs w:val="32"/>
        </w:rPr>
        <w:t>（四）对重大违纪违规问题不抵制、不纠正、不及时反映情况的；</w:t>
      </w:r>
      <w:r>
        <w:rPr>
          <w:rFonts w:ascii="仿宋" w:eastAsia="仿宋" w:hAnsi="仿宋"/>
          <w:sz w:val="32"/>
          <w:szCs w:val="32"/>
        </w:rPr>
        <w:t> </w:t>
      </w:r>
    </w:p>
    <w:p w:rsidR="00E16B30" w:rsidRDefault="00E16B30" w:rsidP="00E16B30">
      <w:pPr>
        <w:ind w:firstLineChars="200" w:firstLine="640"/>
        <w:rPr>
          <w:rFonts w:ascii="仿宋" w:eastAsia="仿宋" w:hAnsi="仿宋"/>
          <w:sz w:val="32"/>
          <w:szCs w:val="32"/>
        </w:rPr>
      </w:pPr>
      <w:r>
        <w:rPr>
          <w:rFonts w:ascii="仿宋" w:eastAsia="仿宋" w:hAnsi="仿宋" w:hint="eastAsia"/>
          <w:sz w:val="32"/>
          <w:szCs w:val="32"/>
        </w:rPr>
        <w:lastRenderedPageBreak/>
        <w:t>（五）对外泄露被委派单位商业机密、造成一定经济损失的。</w:t>
      </w:r>
      <w:r>
        <w:rPr>
          <w:rFonts w:ascii="仿宋" w:eastAsia="仿宋" w:hAnsi="仿宋"/>
          <w:sz w:val="32"/>
          <w:szCs w:val="32"/>
        </w:rPr>
        <w:t> </w:t>
      </w:r>
      <w:r>
        <w:rPr>
          <w:rFonts w:ascii="仿宋" w:eastAsia="仿宋" w:hAnsi="仿宋"/>
          <w:sz w:val="32"/>
          <w:szCs w:val="32"/>
        </w:rPr>
        <w:t xml:space="preserve"> </w:t>
      </w:r>
    </w:p>
    <w:p w:rsidR="00E16B30" w:rsidRDefault="00E16B30" w:rsidP="00E16B30">
      <w:pPr>
        <w:spacing w:beforeLines="100" w:before="312" w:afterLines="50" w:after="156"/>
        <w:jc w:val="center"/>
        <w:rPr>
          <w:rFonts w:ascii="黑体" w:eastAsia="黑体" w:hAnsi="黑体" w:cs="宋体"/>
          <w:sz w:val="32"/>
          <w:szCs w:val="32"/>
        </w:rPr>
      </w:pPr>
      <w:r>
        <w:rPr>
          <w:rFonts w:ascii="黑体" w:eastAsia="黑体" w:hAnsi="黑体" w:cs="宋体" w:hint="eastAsia"/>
          <w:bCs/>
          <w:sz w:val="32"/>
          <w:szCs w:val="32"/>
        </w:rPr>
        <w:t>第六章  轮岗规定</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第十五条</w:t>
      </w:r>
      <w:r>
        <w:rPr>
          <w:rFonts w:ascii="仿宋" w:eastAsia="仿宋" w:hAnsi="仿宋" w:cs="宋体" w:hint="eastAsia"/>
          <w:sz w:val="32"/>
          <w:szCs w:val="32"/>
        </w:rPr>
        <w:t xml:space="preserve">  建立和完善竞争上岗激励机制和考核评价机制，把业务能力强、综合素质高、考核突出的人员选拔到关键岗位，</w:t>
      </w:r>
      <w:r>
        <w:rPr>
          <w:rFonts w:ascii="仿宋" w:eastAsia="仿宋" w:hAnsi="仿宋" w:hint="eastAsia"/>
          <w:sz w:val="32"/>
          <w:szCs w:val="32"/>
        </w:rPr>
        <w:t>逐步疏通员工在岗位交流中“能上能下”通道</w:t>
      </w:r>
      <w:r>
        <w:rPr>
          <w:rFonts w:ascii="仿宋" w:eastAsia="仿宋" w:hAnsi="仿宋" w:cs="宋体" w:hint="eastAsia"/>
          <w:sz w:val="32"/>
          <w:szCs w:val="32"/>
        </w:rPr>
        <w:t xml:space="preserve">，营造有序竞争的氛围。 </w:t>
      </w:r>
    </w:p>
    <w:p w:rsidR="00E16B30" w:rsidRDefault="00E16B30" w:rsidP="00E16B30">
      <w:pPr>
        <w:spacing w:line="560" w:lineRule="exact"/>
        <w:ind w:firstLineChars="200" w:firstLine="643"/>
        <w:rPr>
          <w:rFonts w:ascii="仿宋" w:eastAsia="仿宋" w:hAnsi="仿宋"/>
          <w:sz w:val="32"/>
          <w:szCs w:val="32"/>
        </w:rPr>
      </w:pPr>
      <w:r>
        <w:rPr>
          <w:rFonts w:ascii="仿宋" w:eastAsia="仿宋" w:hAnsi="仿宋" w:cs="宋体" w:hint="eastAsia"/>
          <w:b/>
          <w:bCs/>
          <w:sz w:val="32"/>
          <w:szCs w:val="32"/>
        </w:rPr>
        <w:t xml:space="preserve">第十六条  </w:t>
      </w:r>
      <w:r>
        <w:rPr>
          <w:rFonts w:ascii="仿宋" w:eastAsia="仿宋" w:hAnsi="仿宋" w:cs="宋体" w:hint="eastAsia"/>
          <w:sz w:val="32"/>
          <w:szCs w:val="32"/>
        </w:rPr>
        <w:t>实行定期轮岗交流制度，组织内部财务人员进行岗位轮换与调配；</w:t>
      </w:r>
      <w:r>
        <w:rPr>
          <w:rFonts w:ascii="仿宋" w:eastAsia="仿宋" w:hAnsi="仿宋" w:hint="eastAsia"/>
          <w:sz w:val="32"/>
          <w:szCs w:val="32"/>
        </w:rPr>
        <w:t>原则上各岗位每两年轮换一次，特殊情况可延长一年。</w:t>
      </w:r>
    </w:p>
    <w:p w:rsidR="00E16B30" w:rsidRDefault="00E16B30" w:rsidP="00E16B30">
      <w:pPr>
        <w:ind w:firstLineChars="200" w:firstLine="643"/>
        <w:rPr>
          <w:rFonts w:ascii="仿宋" w:eastAsia="仿宋" w:hAnsi="仿宋"/>
          <w:sz w:val="32"/>
          <w:szCs w:val="32"/>
        </w:rPr>
      </w:pPr>
      <w:r>
        <w:rPr>
          <w:rFonts w:ascii="仿宋" w:eastAsia="仿宋" w:hAnsi="仿宋" w:cs="宋体" w:hint="eastAsia"/>
          <w:b/>
          <w:bCs/>
          <w:sz w:val="32"/>
          <w:szCs w:val="32"/>
        </w:rPr>
        <w:t xml:space="preserve">第十七条 </w:t>
      </w:r>
      <w:r>
        <w:rPr>
          <w:rFonts w:ascii="仿宋" w:eastAsia="仿宋" w:hAnsi="仿宋" w:cs="宋体" w:hint="eastAsia"/>
          <w:bCs/>
          <w:sz w:val="32"/>
          <w:szCs w:val="32"/>
        </w:rPr>
        <w:t>岗位</w:t>
      </w:r>
      <w:r>
        <w:rPr>
          <w:rFonts w:ascii="仿宋" w:eastAsia="仿宋" w:hAnsi="仿宋" w:hint="eastAsia"/>
          <w:sz w:val="32"/>
          <w:szCs w:val="32"/>
        </w:rPr>
        <w:t>轮岗与调配的原则</w:t>
      </w:r>
    </w:p>
    <w:p w:rsidR="00E16B30" w:rsidRDefault="00E16B30" w:rsidP="00E16B30">
      <w:pPr>
        <w:ind w:firstLine="640"/>
        <w:rPr>
          <w:rFonts w:ascii="仿宋" w:eastAsia="仿宋" w:hAnsi="仿宋"/>
          <w:sz w:val="32"/>
          <w:szCs w:val="32"/>
        </w:rPr>
      </w:pPr>
      <w:r>
        <w:rPr>
          <w:rFonts w:ascii="仿宋" w:eastAsia="仿宋" w:hAnsi="仿宋" w:hint="eastAsia"/>
          <w:sz w:val="32"/>
          <w:szCs w:val="32"/>
        </w:rPr>
        <w:t>（一）轮岗原则上采用同类岗位间相互交换岗位。对年度综合考核名列前茅的，优先给予岗位晋级；综合考核排名处于末位的，给予降级任用。</w:t>
      </w:r>
    </w:p>
    <w:p w:rsidR="00E16B30" w:rsidRDefault="00E16B30" w:rsidP="00E16B30">
      <w:pPr>
        <w:ind w:firstLine="640"/>
        <w:rPr>
          <w:rFonts w:ascii="仿宋" w:eastAsia="仿宋" w:hAnsi="仿宋"/>
          <w:sz w:val="32"/>
          <w:szCs w:val="32"/>
        </w:rPr>
      </w:pPr>
      <w:r>
        <w:rPr>
          <w:rFonts w:ascii="仿宋" w:eastAsia="仿宋" w:hAnsi="仿宋" w:hint="eastAsia"/>
          <w:sz w:val="32"/>
          <w:szCs w:val="32"/>
        </w:rPr>
        <w:t>（二）新增岗位需补充调配的，核算中心现有人员有优先选拔权，无合适人选可从外部调入，要求满足新增岗位的能力要求，综合考核排名靠前，有驻外经历者优先。</w:t>
      </w:r>
    </w:p>
    <w:p w:rsidR="00E16B30" w:rsidRDefault="00E16B30" w:rsidP="00E16B30">
      <w:pPr>
        <w:ind w:firstLine="640"/>
        <w:rPr>
          <w:rFonts w:ascii="仿宋" w:eastAsia="仿宋" w:hAnsi="仿宋"/>
          <w:sz w:val="32"/>
          <w:szCs w:val="32"/>
        </w:rPr>
      </w:pPr>
      <w:r>
        <w:rPr>
          <w:rFonts w:ascii="仿宋" w:eastAsia="仿宋" w:hAnsi="仿宋" w:hint="eastAsia"/>
          <w:sz w:val="32"/>
          <w:szCs w:val="32"/>
        </w:rPr>
        <w:t>（三）长假到期返岗人员,原则上不再从事原工作岗位，根据工作需要，重新分配定岗。</w:t>
      </w:r>
    </w:p>
    <w:p w:rsidR="00E16B30" w:rsidRDefault="00E16B30" w:rsidP="00E16B30">
      <w:pPr>
        <w:ind w:firstLine="640"/>
        <w:rPr>
          <w:rFonts w:ascii="仿宋" w:eastAsia="仿宋" w:hAnsi="仿宋"/>
          <w:sz w:val="32"/>
          <w:szCs w:val="32"/>
        </w:rPr>
      </w:pPr>
      <w:r>
        <w:rPr>
          <w:rFonts w:ascii="仿宋" w:eastAsia="仿宋" w:hAnsi="仿宋" w:hint="eastAsia"/>
          <w:sz w:val="32"/>
          <w:szCs w:val="32"/>
        </w:rPr>
        <w:t>（四）新入职的应届毕业生，原则上先从驻外岗位开始锻炼，驻外工作满三年后，方可参与工作地在西安片区的内部轮岗。</w:t>
      </w:r>
    </w:p>
    <w:p w:rsidR="00E16B30" w:rsidRDefault="00E16B30" w:rsidP="00E16B30">
      <w:pPr>
        <w:ind w:firstLine="640"/>
        <w:rPr>
          <w:rFonts w:ascii="仿宋" w:eastAsia="仿宋" w:hAnsi="仿宋" w:cs="宋体"/>
          <w:sz w:val="32"/>
          <w:szCs w:val="32"/>
        </w:rPr>
      </w:pPr>
      <w:r>
        <w:rPr>
          <w:rFonts w:ascii="仿宋" w:eastAsia="仿宋" w:hAnsi="仿宋" w:cs="宋体" w:hint="eastAsia"/>
          <w:b/>
          <w:bCs/>
          <w:sz w:val="32"/>
          <w:szCs w:val="32"/>
        </w:rPr>
        <w:lastRenderedPageBreak/>
        <w:t xml:space="preserve">第十八条 </w:t>
      </w:r>
      <w:r>
        <w:rPr>
          <w:rFonts w:ascii="仿宋" w:eastAsia="仿宋" w:hAnsi="仿宋" w:cs="宋体" w:hint="eastAsia"/>
          <w:bCs/>
          <w:sz w:val="32"/>
          <w:szCs w:val="32"/>
        </w:rPr>
        <w:t>鼓励财务人员到驻外岗位工作，凡</w:t>
      </w:r>
      <w:r>
        <w:rPr>
          <w:rFonts w:ascii="仿宋" w:eastAsia="仿宋" w:hAnsi="仿宋" w:cs="宋体" w:hint="eastAsia"/>
          <w:sz w:val="32"/>
          <w:szCs w:val="32"/>
        </w:rPr>
        <w:t>自愿到驻外岗位工作的财务人员，驻外期间岗位工资在原职级基础上高调一级或一档；工作期满调回核算中心本部工作的，职级和薪酬恢复到原级别。</w:t>
      </w:r>
    </w:p>
    <w:p w:rsidR="00E16B30" w:rsidRDefault="00E16B30" w:rsidP="00E16B30">
      <w:pPr>
        <w:ind w:firstLine="640"/>
        <w:rPr>
          <w:rFonts w:ascii="仿宋" w:eastAsia="仿宋" w:hAnsi="仿宋"/>
          <w:sz w:val="32"/>
          <w:szCs w:val="32"/>
        </w:rPr>
      </w:pPr>
      <w:r>
        <w:rPr>
          <w:rFonts w:ascii="仿宋" w:eastAsia="仿宋" w:hAnsi="仿宋" w:cs="宋体" w:hint="eastAsia"/>
          <w:b/>
          <w:bCs/>
          <w:sz w:val="32"/>
          <w:szCs w:val="32"/>
        </w:rPr>
        <w:t xml:space="preserve">第十九条 </w:t>
      </w:r>
      <w:r>
        <w:rPr>
          <w:rFonts w:ascii="仿宋" w:eastAsia="仿宋" w:hAnsi="仿宋" w:cs="宋体" w:hint="eastAsia"/>
          <w:bCs/>
          <w:sz w:val="32"/>
          <w:szCs w:val="32"/>
        </w:rPr>
        <w:t>驻外人员轮岗期满，核算中心应根据驻外人员实际工作能力，优先安排岗位；确无合适岗位，在征得驻外人员同意后，驻外期限延长一年；延长期间岗位工资在现有基础上，再上调一级或一个档次。</w:t>
      </w:r>
    </w:p>
    <w:p w:rsidR="00E16B30" w:rsidRDefault="00E16B30" w:rsidP="00E16B30">
      <w:pPr>
        <w:ind w:firstLine="640"/>
        <w:rPr>
          <w:rFonts w:ascii="仿宋" w:eastAsia="仿宋" w:hAnsi="仿宋"/>
          <w:sz w:val="32"/>
          <w:szCs w:val="32"/>
        </w:rPr>
      </w:pPr>
      <w:r>
        <w:rPr>
          <w:rFonts w:ascii="仿宋" w:eastAsia="仿宋" w:hAnsi="仿宋" w:cs="宋体" w:hint="eastAsia"/>
          <w:b/>
          <w:bCs/>
          <w:sz w:val="32"/>
          <w:szCs w:val="32"/>
        </w:rPr>
        <w:t>第二十条</w:t>
      </w:r>
      <w:r>
        <w:rPr>
          <w:rFonts w:ascii="仿宋" w:eastAsia="仿宋" w:hAnsi="仿宋" w:cs="宋体" w:hint="eastAsia"/>
          <w:b/>
          <w:sz w:val="32"/>
          <w:szCs w:val="32"/>
        </w:rPr>
        <w:t xml:space="preserve"> </w:t>
      </w:r>
      <w:r>
        <w:rPr>
          <w:rFonts w:ascii="仿宋" w:eastAsia="仿宋" w:hAnsi="仿宋" w:hint="eastAsia"/>
          <w:sz w:val="32"/>
          <w:szCs w:val="32"/>
        </w:rPr>
        <w:t>会计人员必须服从组织分配，岗位任期届满、需要轮岗交流的，应及时办理移交手续，按时到新岗位报到；对拒不服从轮岗分配的会计人员，</w:t>
      </w:r>
      <w:r w:rsidR="00546202">
        <w:rPr>
          <w:rFonts w:ascii="仿宋" w:eastAsia="仿宋" w:hAnsi="仿宋" w:cs="宋体" w:hint="eastAsia"/>
          <w:sz w:val="32"/>
          <w:szCs w:val="32"/>
        </w:rPr>
        <w:t>公司</w:t>
      </w:r>
      <w:r>
        <w:rPr>
          <w:rFonts w:ascii="仿宋" w:eastAsia="仿宋" w:hAnsi="仿宋" w:hint="eastAsia"/>
          <w:sz w:val="32"/>
          <w:szCs w:val="32"/>
        </w:rPr>
        <w:t>财务资产部有权介绍到综合管理部另行安排。</w:t>
      </w:r>
    </w:p>
    <w:p w:rsidR="00E16B30" w:rsidRDefault="00E16B30" w:rsidP="00E16B30">
      <w:pPr>
        <w:ind w:firstLine="640"/>
        <w:rPr>
          <w:rFonts w:ascii="仿宋" w:eastAsia="仿宋" w:hAnsi="仿宋"/>
          <w:sz w:val="32"/>
          <w:szCs w:val="32"/>
        </w:rPr>
      </w:pPr>
      <w:r>
        <w:rPr>
          <w:rFonts w:ascii="仿宋" w:eastAsia="仿宋" w:hAnsi="仿宋" w:cs="宋体" w:hint="eastAsia"/>
          <w:b/>
          <w:bCs/>
          <w:sz w:val="32"/>
          <w:szCs w:val="32"/>
        </w:rPr>
        <w:t xml:space="preserve">第二十一条 </w:t>
      </w:r>
      <w:r>
        <w:rPr>
          <w:rFonts w:ascii="仿宋" w:eastAsia="仿宋" w:hAnsi="仿宋" w:hint="eastAsia"/>
          <w:sz w:val="32"/>
          <w:szCs w:val="32"/>
        </w:rPr>
        <w:t>工作中出现失误、给服务单位造成一定经济损失的，视情节严重程度，给予相应的经济处罚。</w:t>
      </w:r>
    </w:p>
    <w:p w:rsidR="00E16B30" w:rsidRDefault="00E16B30" w:rsidP="00E16B30">
      <w:pPr>
        <w:spacing w:beforeLines="100" w:before="312" w:afterLines="50" w:after="156"/>
        <w:jc w:val="center"/>
        <w:rPr>
          <w:rFonts w:ascii="黑体" w:eastAsia="黑体" w:hAnsi="黑体" w:cs="宋体"/>
          <w:bCs/>
          <w:sz w:val="32"/>
          <w:szCs w:val="32"/>
        </w:rPr>
      </w:pPr>
      <w:r>
        <w:rPr>
          <w:rFonts w:ascii="黑体" w:eastAsia="黑体" w:hAnsi="黑体" w:cs="宋体" w:hint="eastAsia"/>
          <w:bCs/>
          <w:sz w:val="32"/>
          <w:szCs w:val="32"/>
        </w:rPr>
        <w:t>第七章  财务负责人工作职责</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第二十二条</w:t>
      </w:r>
      <w:r>
        <w:rPr>
          <w:rFonts w:ascii="仿宋" w:eastAsia="仿宋" w:hAnsi="仿宋" w:cs="宋体" w:hint="eastAsia"/>
          <w:sz w:val="32"/>
          <w:szCs w:val="32"/>
        </w:rPr>
        <w:t xml:space="preserve">  财务负责人工作职责</w:t>
      </w:r>
    </w:p>
    <w:p w:rsidR="00E16B30" w:rsidRDefault="00E16B30" w:rsidP="00E16B30">
      <w:pPr>
        <w:spacing w:line="560" w:lineRule="exact"/>
        <w:ind w:firstLineChars="200" w:firstLine="640"/>
        <w:rPr>
          <w:rFonts w:ascii="仿宋" w:eastAsia="仿宋" w:hAnsi="仿宋" w:cs="宋体"/>
          <w:b/>
          <w:bCs/>
          <w:sz w:val="32"/>
          <w:szCs w:val="32"/>
        </w:rPr>
      </w:pPr>
      <w:r>
        <w:rPr>
          <w:rFonts w:ascii="仿宋" w:eastAsia="仿宋" w:hAnsi="仿宋" w:cs="宋体" w:hint="eastAsia"/>
          <w:sz w:val="32"/>
          <w:szCs w:val="32"/>
        </w:rPr>
        <w:t>（一）各单位财务负责人要及时掌握业务动向，</w:t>
      </w:r>
      <w:r>
        <w:rPr>
          <w:rFonts w:ascii="仿宋" w:eastAsia="仿宋" w:hAnsi="仿宋" w:hint="eastAsia"/>
          <w:sz w:val="32"/>
          <w:szCs w:val="32"/>
        </w:rPr>
        <w:t>参与被委派单位的生产经营管理活动，</w:t>
      </w:r>
      <w:r>
        <w:rPr>
          <w:rFonts w:ascii="仿宋" w:eastAsia="仿宋" w:hAnsi="仿宋" w:cs="宋体" w:hint="eastAsia"/>
          <w:sz w:val="32"/>
          <w:szCs w:val="32"/>
        </w:rPr>
        <w:t>防范经营风险。</w:t>
      </w:r>
      <w:r>
        <w:rPr>
          <w:rFonts w:ascii="仿宋" w:eastAsia="仿宋" w:hAnsi="仿宋" w:cs="宋体" w:hint="eastAsia"/>
          <w:b/>
          <w:bCs/>
          <w:sz w:val="32"/>
          <w:szCs w:val="32"/>
        </w:rPr>
        <w:t xml:space="preserve">   </w:t>
      </w:r>
      <w:r>
        <w:rPr>
          <w:rFonts w:ascii="仿宋" w:eastAsia="仿宋" w:hAnsi="仿宋" w:cs="宋体" w:hint="eastAsia"/>
          <w:b/>
          <w:sz w:val="32"/>
          <w:szCs w:val="32"/>
        </w:rPr>
        <w:t xml:space="preserve"> </w:t>
      </w:r>
    </w:p>
    <w:p w:rsidR="00E16B30" w:rsidRDefault="00E16B30" w:rsidP="00E16B30">
      <w:pPr>
        <w:spacing w:line="560" w:lineRule="exact"/>
        <w:ind w:firstLineChars="200" w:firstLine="640"/>
        <w:rPr>
          <w:rFonts w:ascii="仿宋" w:eastAsia="仿宋" w:hAnsi="仿宋" w:cs="宋体"/>
          <w:sz w:val="32"/>
          <w:szCs w:val="32"/>
        </w:rPr>
      </w:pPr>
      <w:r>
        <w:rPr>
          <w:rFonts w:ascii="仿宋" w:eastAsia="仿宋" w:hAnsi="仿宋" w:cs="宋体" w:hint="eastAsia"/>
          <w:bCs/>
          <w:sz w:val="32"/>
          <w:szCs w:val="32"/>
        </w:rPr>
        <w:t>（二）</w:t>
      </w:r>
      <w:r>
        <w:rPr>
          <w:rFonts w:ascii="仿宋" w:eastAsia="仿宋" w:hAnsi="仿宋" w:hint="eastAsia"/>
          <w:sz w:val="32"/>
          <w:szCs w:val="32"/>
        </w:rPr>
        <w:t>负责制订和完善被委派单位的财务管理制度和内部控制制度，优化内部管理流程。</w:t>
      </w:r>
      <w:r>
        <w:rPr>
          <w:rFonts w:ascii="仿宋" w:eastAsia="仿宋" w:hAnsi="仿宋"/>
          <w:sz w:val="32"/>
          <w:szCs w:val="32"/>
        </w:rPr>
        <w:t> </w:t>
      </w:r>
    </w:p>
    <w:p w:rsidR="00E16B30" w:rsidRDefault="00E16B30" w:rsidP="00E16B30">
      <w:pPr>
        <w:ind w:firstLine="630"/>
        <w:rPr>
          <w:rFonts w:ascii="仿宋" w:eastAsia="仿宋" w:hAnsi="仿宋"/>
          <w:sz w:val="32"/>
          <w:szCs w:val="32"/>
        </w:rPr>
      </w:pPr>
      <w:r>
        <w:rPr>
          <w:rFonts w:ascii="仿宋" w:eastAsia="仿宋" w:hAnsi="仿宋" w:cs="宋体" w:hint="eastAsia"/>
          <w:bCs/>
          <w:sz w:val="32"/>
          <w:szCs w:val="32"/>
        </w:rPr>
        <w:t>（三）</w:t>
      </w:r>
      <w:r>
        <w:rPr>
          <w:rFonts w:ascii="仿宋" w:eastAsia="仿宋" w:hAnsi="仿宋" w:hint="eastAsia"/>
          <w:sz w:val="32"/>
          <w:szCs w:val="32"/>
        </w:rPr>
        <w:t>负责被委派单位会计核算、税务筹划和资金管理等工作，确保公司实现稳定运行。</w:t>
      </w:r>
      <w:r>
        <w:rPr>
          <w:rFonts w:ascii="仿宋" w:eastAsia="仿宋" w:hAnsi="仿宋"/>
          <w:sz w:val="32"/>
          <w:szCs w:val="32"/>
        </w:rPr>
        <w:t> </w:t>
      </w:r>
    </w:p>
    <w:p w:rsidR="00E16B30" w:rsidRDefault="00E16B30" w:rsidP="00E16B30">
      <w:pPr>
        <w:ind w:firstLine="630"/>
        <w:rPr>
          <w:rFonts w:ascii="仿宋" w:eastAsia="仿宋" w:hAnsi="仿宋"/>
          <w:sz w:val="32"/>
          <w:szCs w:val="32"/>
        </w:rPr>
      </w:pPr>
      <w:r>
        <w:rPr>
          <w:rFonts w:ascii="仿宋" w:eastAsia="仿宋" w:hAnsi="仿宋" w:cs="宋体" w:hint="eastAsia"/>
          <w:bCs/>
          <w:sz w:val="32"/>
          <w:szCs w:val="32"/>
        </w:rPr>
        <w:lastRenderedPageBreak/>
        <w:t>（四）</w:t>
      </w:r>
      <w:r>
        <w:rPr>
          <w:rFonts w:ascii="仿宋" w:eastAsia="仿宋" w:hAnsi="仿宋" w:hint="eastAsia"/>
          <w:sz w:val="32"/>
          <w:szCs w:val="32"/>
        </w:rPr>
        <w:t>负责组织被委派单位的全面预算的编制工作，定期开展经营分析会，对生产经营和预算执行情况进行综合分析，剖析存在的问题，提出下一步的工作要求和改进建议。</w:t>
      </w:r>
    </w:p>
    <w:p w:rsidR="00E16B30" w:rsidRDefault="00E16B30" w:rsidP="00E16B30">
      <w:pPr>
        <w:ind w:firstLine="630"/>
        <w:rPr>
          <w:rFonts w:ascii="仿宋" w:eastAsia="仿宋" w:hAnsi="仿宋"/>
          <w:sz w:val="32"/>
          <w:szCs w:val="32"/>
        </w:rPr>
      </w:pPr>
      <w:r>
        <w:rPr>
          <w:rFonts w:ascii="仿宋" w:eastAsia="仿宋" w:hAnsi="仿宋" w:cs="宋体" w:hint="eastAsia"/>
          <w:bCs/>
          <w:sz w:val="32"/>
          <w:szCs w:val="32"/>
        </w:rPr>
        <w:t>（五）</w:t>
      </w:r>
      <w:r>
        <w:rPr>
          <w:rFonts w:ascii="仿宋" w:eastAsia="仿宋" w:hAnsi="仿宋" w:hint="eastAsia"/>
          <w:sz w:val="32"/>
          <w:szCs w:val="32"/>
        </w:rPr>
        <w:t>负责被委派单位的财务收支，资金收付和费用报销业务的财务审核工作。</w:t>
      </w:r>
      <w:r>
        <w:rPr>
          <w:rFonts w:ascii="仿宋" w:eastAsia="仿宋" w:hAnsi="仿宋"/>
          <w:sz w:val="32"/>
          <w:szCs w:val="32"/>
        </w:rPr>
        <w:t> </w:t>
      </w:r>
      <w:r>
        <w:rPr>
          <w:rFonts w:ascii="仿宋" w:eastAsia="仿宋" w:hAnsi="仿宋"/>
          <w:sz w:val="32"/>
          <w:szCs w:val="32"/>
        </w:rPr>
        <w:t xml:space="preserve"> </w:t>
      </w:r>
    </w:p>
    <w:p w:rsidR="00E16B30" w:rsidRDefault="00E16B30" w:rsidP="00E16B30">
      <w:pPr>
        <w:ind w:firstLine="630"/>
        <w:rPr>
          <w:rFonts w:ascii="仿宋" w:eastAsia="仿宋" w:hAnsi="仿宋"/>
          <w:sz w:val="32"/>
          <w:szCs w:val="32"/>
        </w:rPr>
      </w:pPr>
      <w:r>
        <w:rPr>
          <w:rFonts w:ascii="仿宋" w:eastAsia="仿宋" w:hAnsi="仿宋" w:cs="宋体" w:hint="eastAsia"/>
          <w:bCs/>
          <w:sz w:val="32"/>
          <w:szCs w:val="32"/>
        </w:rPr>
        <w:t>（六）</w:t>
      </w:r>
      <w:r>
        <w:rPr>
          <w:rFonts w:ascii="仿宋" w:eastAsia="仿宋" w:hAnsi="仿宋" w:hint="eastAsia"/>
          <w:sz w:val="32"/>
          <w:szCs w:val="32"/>
        </w:rPr>
        <w:t>参与被委派单位专项资金项目和重大经济合同的论证和跟踪实施工作；</w:t>
      </w:r>
      <w:r>
        <w:rPr>
          <w:rFonts w:ascii="仿宋" w:eastAsia="仿宋" w:hAnsi="仿宋"/>
          <w:sz w:val="32"/>
          <w:szCs w:val="32"/>
        </w:rPr>
        <w:t> </w:t>
      </w:r>
      <w:r>
        <w:rPr>
          <w:rFonts w:ascii="仿宋" w:eastAsia="仿宋" w:hAnsi="仿宋"/>
          <w:sz w:val="32"/>
          <w:szCs w:val="32"/>
        </w:rPr>
        <w:t xml:space="preserve"> </w:t>
      </w:r>
    </w:p>
    <w:p w:rsidR="00E16B30" w:rsidRDefault="00E16B30" w:rsidP="00E16B30">
      <w:pPr>
        <w:ind w:firstLine="630"/>
        <w:rPr>
          <w:rFonts w:ascii="仿宋" w:eastAsia="仿宋" w:hAnsi="仿宋"/>
          <w:sz w:val="32"/>
          <w:szCs w:val="32"/>
        </w:rPr>
      </w:pPr>
      <w:r>
        <w:rPr>
          <w:rFonts w:ascii="仿宋" w:eastAsia="仿宋" w:hAnsi="仿宋" w:cs="宋体" w:hint="eastAsia"/>
          <w:bCs/>
          <w:sz w:val="32"/>
          <w:szCs w:val="32"/>
        </w:rPr>
        <w:t>（七）</w:t>
      </w:r>
      <w:r>
        <w:rPr>
          <w:rFonts w:ascii="仿宋" w:eastAsia="仿宋" w:hAnsi="仿宋" w:hint="eastAsia"/>
          <w:sz w:val="32"/>
          <w:szCs w:val="32"/>
        </w:rPr>
        <w:t xml:space="preserve"> 配合做好审计、税务稽查和财务检查工作；</w:t>
      </w:r>
    </w:p>
    <w:p w:rsidR="00E16B30" w:rsidRDefault="00E16B30" w:rsidP="00E16B30">
      <w:pPr>
        <w:spacing w:line="560" w:lineRule="exact"/>
        <w:ind w:firstLineChars="200" w:firstLine="640"/>
        <w:rPr>
          <w:rFonts w:ascii="仿宋" w:eastAsia="仿宋" w:hAnsi="仿宋"/>
          <w:sz w:val="32"/>
          <w:szCs w:val="32"/>
        </w:rPr>
      </w:pPr>
      <w:r>
        <w:rPr>
          <w:rFonts w:ascii="仿宋" w:eastAsia="仿宋" w:hAnsi="仿宋" w:cs="宋体" w:hint="eastAsia"/>
          <w:bCs/>
          <w:sz w:val="32"/>
          <w:szCs w:val="32"/>
        </w:rPr>
        <w:t xml:space="preserve">（八） </w:t>
      </w:r>
      <w:r>
        <w:rPr>
          <w:rFonts w:ascii="仿宋" w:eastAsia="仿宋" w:hAnsi="仿宋" w:hint="eastAsia"/>
          <w:sz w:val="32"/>
          <w:szCs w:val="32"/>
        </w:rPr>
        <w:t>负责完成</w:t>
      </w:r>
      <w:r w:rsidR="00546202">
        <w:rPr>
          <w:rFonts w:ascii="仿宋" w:eastAsia="仿宋" w:hAnsi="仿宋" w:cs="宋体" w:hint="eastAsia"/>
          <w:sz w:val="32"/>
          <w:szCs w:val="32"/>
        </w:rPr>
        <w:t>公司</w:t>
      </w:r>
      <w:r>
        <w:rPr>
          <w:rFonts w:ascii="仿宋" w:eastAsia="仿宋" w:hAnsi="仿宋" w:hint="eastAsia"/>
          <w:sz w:val="32"/>
          <w:szCs w:val="32"/>
        </w:rPr>
        <w:t>财务资产部和派驻单位安排的其他工作。</w:t>
      </w:r>
    </w:p>
    <w:p w:rsidR="00E16B30" w:rsidRDefault="00E16B30" w:rsidP="00E16B30">
      <w:pPr>
        <w:spacing w:beforeLines="100" w:before="312" w:afterLines="50" w:after="156"/>
        <w:jc w:val="center"/>
        <w:rPr>
          <w:rFonts w:ascii="黑体" w:eastAsia="黑体" w:hAnsi="黑体" w:cs="宋体"/>
          <w:bCs/>
          <w:sz w:val="32"/>
          <w:szCs w:val="32"/>
        </w:rPr>
      </w:pPr>
      <w:r>
        <w:rPr>
          <w:rFonts w:ascii="黑体" w:eastAsia="黑体" w:hAnsi="黑体" w:cs="宋体" w:hint="eastAsia"/>
          <w:bCs/>
          <w:sz w:val="32"/>
          <w:szCs w:val="32"/>
        </w:rPr>
        <w:t>第八章  绩效考核管理</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第二十三条 </w:t>
      </w:r>
      <w:r>
        <w:rPr>
          <w:rFonts w:ascii="仿宋" w:eastAsia="仿宋" w:hAnsi="仿宋" w:cs="宋体" w:hint="eastAsia"/>
          <w:sz w:val="32"/>
          <w:szCs w:val="32"/>
        </w:rPr>
        <w:t>对各单位财务负责人的年度考核内容分为资金管理、</w:t>
      </w:r>
      <w:r w:rsidR="00546202">
        <w:rPr>
          <w:rFonts w:ascii="仿宋" w:eastAsia="仿宋" w:hAnsi="仿宋" w:cs="宋体" w:hint="eastAsia"/>
          <w:sz w:val="32"/>
          <w:szCs w:val="32"/>
        </w:rPr>
        <w:t>经营管控、</w:t>
      </w:r>
      <w:r>
        <w:rPr>
          <w:rFonts w:ascii="仿宋" w:eastAsia="仿宋" w:hAnsi="仿宋" w:cs="宋体" w:hint="eastAsia"/>
          <w:sz w:val="32"/>
          <w:szCs w:val="32"/>
        </w:rPr>
        <w:t>会计</w:t>
      </w:r>
      <w:r w:rsidR="00546202">
        <w:rPr>
          <w:rFonts w:ascii="仿宋" w:eastAsia="仿宋" w:hAnsi="仿宋" w:cs="宋体" w:hint="eastAsia"/>
          <w:sz w:val="32"/>
          <w:szCs w:val="32"/>
        </w:rPr>
        <w:t>管理等方面内容。</w:t>
      </w:r>
      <w:r>
        <w:rPr>
          <w:rFonts w:ascii="仿宋" w:eastAsia="仿宋" w:hAnsi="仿宋" w:cs="宋体" w:hint="eastAsia"/>
          <w:sz w:val="32"/>
          <w:szCs w:val="32"/>
        </w:rPr>
        <w:t>考核实行岗位职责抵押金办法，按照工作绩效完成情况实行有奖有罚制度。</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第二十四条 </w:t>
      </w:r>
      <w:r>
        <w:rPr>
          <w:rFonts w:ascii="仿宋" w:eastAsia="仿宋" w:hAnsi="仿宋" w:cs="宋体" w:hint="eastAsia"/>
          <w:bCs/>
          <w:sz w:val="32"/>
          <w:szCs w:val="32"/>
        </w:rPr>
        <w:t>设置会计机构单位的财务人员按所在单位的薪酬标准和绩效考核办法执行。</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第二十五条 </w:t>
      </w:r>
      <w:r>
        <w:rPr>
          <w:rFonts w:ascii="仿宋" w:eastAsia="仿宋" w:hAnsi="仿宋" w:cs="宋体" w:hint="eastAsia"/>
          <w:sz w:val="32"/>
          <w:szCs w:val="32"/>
        </w:rPr>
        <w:t>核算中心财务人员</w:t>
      </w:r>
      <w:r>
        <w:rPr>
          <w:rFonts w:ascii="仿宋" w:eastAsia="仿宋" w:hAnsi="仿宋" w:cs="宋体" w:hint="eastAsia"/>
          <w:bCs/>
          <w:sz w:val="32"/>
          <w:szCs w:val="32"/>
        </w:rPr>
        <w:t>薪酬标准按《核算中心员工工资管理办法》（陕煤化国物发[2018]6号）执行，西安地区财务人员的</w:t>
      </w:r>
      <w:r>
        <w:rPr>
          <w:rFonts w:ascii="仿宋" w:eastAsia="仿宋" w:hAnsi="仿宋" w:cs="宋体" w:hint="eastAsia"/>
          <w:sz w:val="32"/>
          <w:szCs w:val="32"/>
        </w:rPr>
        <w:t>福利标准执行</w:t>
      </w:r>
      <w:r w:rsidR="00546202">
        <w:rPr>
          <w:rFonts w:ascii="仿宋" w:eastAsia="仿宋" w:hAnsi="仿宋" w:cs="宋体" w:hint="eastAsia"/>
          <w:sz w:val="32"/>
          <w:szCs w:val="32"/>
        </w:rPr>
        <w:t>公司</w:t>
      </w:r>
      <w:r>
        <w:rPr>
          <w:rFonts w:ascii="仿宋" w:eastAsia="仿宋" w:hAnsi="仿宋" w:cs="宋体" w:hint="eastAsia"/>
          <w:sz w:val="32"/>
          <w:szCs w:val="32"/>
        </w:rPr>
        <w:t>相关规定；驻外人员福利标准执行所在单位的相关政策。</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第二十六条  </w:t>
      </w:r>
      <w:r>
        <w:rPr>
          <w:rFonts w:ascii="仿宋" w:eastAsia="仿宋" w:hAnsi="仿宋" w:cs="宋体" w:hint="eastAsia"/>
          <w:sz w:val="32"/>
          <w:szCs w:val="32"/>
        </w:rPr>
        <w:t>核算中心按照内部绩效工资考核办法对绩效工资进行考核，考核的基本内容为德、能、勤、绩，主要包括工作纪律、职责履行、工作协作、其他事项等四个方</w:t>
      </w:r>
      <w:r>
        <w:rPr>
          <w:rFonts w:ascii="仿宋" w:eastAsia="仿宋" w:hAnsi="仿宋" w:cs="宋体" w:hint="eastAsia"/>
          <w:sz w:val="32"/>
          <w:szCs w:val="32"/>
        </w:rPr>
        <w:lastRenderedPageBreak/>
        <w:t>面。</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第二十七条 </w:t>
      </w:r>
      <w:r>
        <w:rPr>
          <w:rFonts w:ascii="仿宋" w:eastAsia="仿宋" w:hAnsi="仿宋" w:cs="宋体" w:hint="eastAsia"/>
          <w:sz w:val="32"/>
          <w:szCs w:val="32"/>
        </w:rPr>
        <w:t xml:space="preserve"> 核算中心人员实行量化激励工资制度，按岗位和工作量设置量化激励分值，按分值分配岗位激励工资。考核分值采用服务单位与核算中心的考核得分，分别考虑权重比例，计算综合得分，兑现量化激励工资。</w:t>
      </w:r>
    </w:p>
    <w:p w:rsidR="00E16B30" w:rsidRDefault="00E16B30" w:rsidP="00E16B30">
      <w:pPr>
        <w:spacing w:beforeLines="100" w:before="312" w:afterLines="50" w:after="156"/>
        <w:jc w:val="center"/>
        <w:rPr>
          <w:rFonts w:ascii="黑体" w:eastAsia="黑体" w:hAnsi="黑体" w:cs="宋体"/>
          <w:bCs/>
          <w:sz w:val="32"/>
          <w:szCs w:val="32"/>
        </w:rPr>
      </w:pPr>
      <w:r>
        <w:rPr>
          <w:rFonts w:ascii="黑体" w:eastAsia="黑体" w:hAnsi="黑体" w:cs="宋体" w:hint="eastAsia"/>
          <w:bCs/>
          <w:sz w:val="32"/>
          <w:szCs w:val="32"/>
        </w:rPr>
        <w:t>第九章  考勤管理规定</w:t>
      </w:r>
    </w:p>
    <w:p w:rsidR="00E16B30" w:rsidRDefault="00E16B30" w:rsidP="00E16B30">
      <w:pPr>
        <w:spacing w:line="560" w:lineRule="exact"/>
        <w:ind w:firstLineChars="200" w:firstLine="643"/>
        <w:rPr>
          <w:rFonts w:ascii="仿宋" w:eastAsia="仿宋" w:hAnsi="仿宋" w:cs="宋体"/>
          <w:bCs/>
          <w:sz w:val="32"/>
          <w:szCs w:val="32"/>
        </w:rPr>
      </w:pPr>
      <w:r>
        <w:rPr>
          <w:rFonts w:ascii="仿宋" w:eastAsia="仿宋" w:hAnsi="仿宋" w:cs="宋体" w:hint="eastAsia"/>
          <w:b/>
          <w:bCs/>
          <w:sz w:val="32"/>
          <w:szCs w:val="32"/>
        </w:rPr>
        <w:t xml:space="preserve">第二十八条  </w:t>
      </w:r>
      <w:r>
        <w:rPr>
          <w:rFonts w:ascii="仿宋" w:eastAsia="仿宋" w:hAnsi="仿宋" w:cs="宋体" w:hint="eastAsia"/>
          <w:bCs/>
          <w:sz w:val="32"/>
          <w:szCs w:val="32"/>
        </w:rPr>
        <w:t>各单位财务人员按所在单位考勤管理制度执行；财务负责人请假，除执行所在单位的管理规定，办理请假手续外，假期在五天以上、十天以内的，还</w:t>
      </w:r>
      <w:proofErr w:type="gramStart"/>
      <w:r>
        <w:rPr>
          <w:rFonts w:ascii="仿宋" w:eastAsia="仿宋" w:hAnsi="仿宋" w:cs="宋体" w:hint="eastAsia"/>
          <w:bCs/>
          <w:sz w:val="32"/>
          <w:szCs w:val="32"/>
        </w:rPr>
        <w:t>须</w:t>
      </w:r>
      <w:r w:rsidR="00546202">
        <w:rPr>
          <w:rFonts w:ascii="仿宋" w:eastAsia="仿宋" w:hAnsi="仿宋" w:cs="宋体" w:hint="eastAsia"/>
          <w:sz w:val="32"/>
          <w:szCs w:val="32"/>
        </w:rPr>
        <w:t>公司</w:t>
      </w:r>
      <w:proofErr w:type="gramEnd"/>
      <w:r>
        <w:rPr>
          <w:rFonts w:ascii="仿宋" w:eastAsia="仿宋" w:hAnsi="仿宋" w:cs="宋体" w:hint="eastAsia"/>
          <w:bCs/>
          <w:sz w:val="32"/>
          <w:szCs w:val="32"/>
        </w:rPr>
        <w:t>财务资产部部长审批；十天以上的，须征得财务总监批准，方可离开派驻单位。</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第二十九条  </w:t>
      </w:r>
      <w:r w:rsidR="00546202">
        <w:rPr>
          <w:rFonts w:ascii="仿宋" w:eastAsia="仿宋" w:hAnsi="仿宋" w:cs="宋体" w:hint="eastAsia"/>
          <w:sz w:val="32"/>
          <w:szCs w:val="32"/>
        </w:rPr>
        <w:t>公司</w:t>
      </w:r>
      <w:r>
        <w:rPr>
          <w:rFonts w:ascii="仿宋" w:eastAsia="仿宋" w:hAnsi="仿宋" w:cs="宋体" w:hint="eastAsia"/>
          <w:sz w:val="32"/>
          <w:szCs w:val="32"/>
        </w:rPr>
        <w:t>本部财务人员按</w:t>
      </w:r>
      <w:r w:rsidR="00546202">
        <w:rPr>
          <w:rFonts w:ascii="仿宋" w:eastAsia="仿宋" w:hAnsi="仿宋" w:cs="宋体" w:hint="eastAsia"/>
          <w:sz w:val="32"/>
          <w:szCs w:val="32"/>
        </w:rPr>
        <w:t>公司</w:t>
      </w:r>
      <w:r>
        <w:rPr>
          <w:rFonts w:ascii="仿宋" w:eastAsia="仿宋" w:hAnsi="仿宋" w:cs="宋体" w:hint="eastAsia"/>
          <w:sz w:val="32"/>
          <w:szCs w:val="32"/>
        </w:rPr>
        <w:t>考勤管理办法执行，核算中心西安地区的考勤管理由副主任负责，日常考勤实行个人签到制度；驻外人员考勤按照所在单位的考勤制度执行。</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第三十条</w:t>
      </w:r>
      <w:r>
        <w:rPr>
          <w:rFonts w:ascii="仿宋" w:eastAsia="仿宋" w:hAnsi="仿宋" w:cs="宋体" w:hint="eastAsia"/>
          <w:sz w:val="32"/>
          <w:szCs w:val="32"/>
        </w:rPr>
        <w:t xml:space="preserve"> </w:t>
      </w:r>
      <w:r>
        <w:rPr>
          <w:rFonts w:ascii="仿宋" w:eastAsia="仿宋" w:hAnsi="仿宋" w:cs="宋体"/>
          <w:sz w:val="32"/>
          <w:szCs w:val="32"/>
        </w:rPr>
        <w:t xml:space="preserve"> </w:t>
      </w:r>
      <w:r w:rsidR="00546202">
        <w:rPr>
          <w:rFonts w:ascii="仿宋" w:eastAsia="仿宋" w:hAnsi="仿宋" w:cs="宋体" w:hint="eastAsia"/>
          <w:sz w:val="32"/>
          <w:szCs w:val="32"/>
        </w:rPr>
        <w:t>公司</w:t>
      </w:r>
      <w:r>
        <w:rPr>
          <w:rFonts w:ascii="仿宋" w:eastAsia="仿宋" w:hAnsi="仿宋" w:cs="宋体" w:hint="eastAsia"/>
          <w:sz w:val="32"/>
          <w:szCs w:val="32"/>
        </w:rPr>
        <w:t>本部和核算中心财务人员在工作日休假，应严格执行公司有关规定。一般工作人员请假在一天以内的，由部门副职审批，超过一天的由部门正职审批。副主任请假，由主任审批后，报公司财务总监批准。</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第三十一条</w:t>
      </w:r>
      <w:r>
        <w:rPr>
          <w:rFonts w:ascii="仿宋" w:eastAsia="仿宋" w:hAnsi="仿宋" w:cs="宋体" w:hint="eastAsia"/>
          <w:sz w:val="32"/>
          <w:szCs w:val="32"/>
        </w:rPr>
        <w:t xml:space="preserve"> </w:t>
      </w:r>
      <w:r>
        <w:rPr>
          <w:rFonts w:ascii="仿宋" w:eastAsia="仿宋" w:hAnsi="仿宋" w:cs="宋体"/>
          <w:sz w:val="32"/>
          <w:szCs w:val="32"/>
        </w:rPr>
        <w:t xml:space="preserve"> </w:t>
      </w:r>
      <w:r w:rsidR="00546202">
        <w:rPr>
          <w:rFonts w:ascii="仿宋" w:eastAsia="仿宋" w:hAnsi="仿宋" w:cs="宋体" w:hint="eastAsia"/>
          <w:sz w:val="32"/>
          <w:szCs w:val="32"/>
        </w:rPr>
        <w:t>公司</w:t>
      </w:r>
      <w:r>
        <w:rPr>
          <w:rFonts w:ascii="仿宋" w:eastAsia="仿宋" w:hAnsi="仿宋" w:cs="宋体" w:hint="eastAsia"/>
          <w:sz w:val="32"/>
          <w:szCs w:val="32"/>
        </w:rPr>
        <w:t>本部和核算中心财务人员日常加班或公休日加班，原则上安排同等时间换休，不予支付加班工资。</w:t>
      </w:r>
    </w:p>
    <w:p w:rsidR="00E16B30" w:rsidRDefault="00E16B30" w:rsidP="00E16B30">
      <w:pPr>
        <w:spacing w:beforeLines="100" w:before="312" w:afterLines="50" w:after="156"/>
        <w:jc w:val="center"/>
        <w:rPr>
          <w:rFonts w:ascii="黑体" w:eastAsia="黑体" w:hAnsi="黑体" w:cs="宋体"/>
          <w:bCs/>
          <w:sz w:val="32"/>
          <w:szCs w:val="32"/>
        </w:rPr>
      </w:pPr>
      <w:r>
        <w:rPr>
          <w:rFonts w:ascii="黑体" w:eastAsia="黑体" w:hAnsi="黑体" w:cs="宋体" w:hint="eastAsia"/>
          <w:bCs/>
          <w:sz w:val="32"/>
          <w:szCs w:val="32"/>
        </w:rPr>
        <w:t>第十章  人员培训</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lastRenderedPageBreak/>
        <w:t>第三十二条</w:t>
      </w:r>
      <w:r>
        <w:rPr>
          <w:rFonts w:ascii="仿宋" w:eastAsia="仿宋" w:hAnsi="仿宋" w:cs="宋体" w:hint="eastAsia"/>
          <w:sz w:val="32"/>
          <w:szCs w:val="32"/>
        </w:rPr>
        <w:t xml:space="preserve">  全体财务人员要加强政治及业务学习，提高专业技能和综合素质。</w:t>
      </w:r>
      <w:r w:rsidR="00546202">
        <w:rPr>
          <w:rFonts w:ascii="仿宋" w:eastAsia="仿宋" w:hAnsi="仿宋" w:cs="宋体" w:hint="eastAsia"/>
          <w:sz w:val="32"/>
          <w:szCs w:val="32"/>
        </w:rPr>
        <w:t>公司</w:t>
      </w:r>
      <w:r>
        <w:rPr>
          <w:rFonts w:ascii="仿宋" w:eastAsia="仿宋" w:hAnsi="仿宋" w:cs="宋体" w:hint="eastAsia"/>
          <w:sz w:val="32"/>
          <w:szCs w:val="32"/>
        </w:rPr>
        <w:t xml:space="preserve">财务资产部每年统一组织财务人员参加后续教育培训和专业培训。 </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第三十三条 </w:t>
      </w:r>
      <w:r>
        <w:rPr>
          <w:rFonts w:ascii="仿宋" w:eastAsia="仿宋" w:hAnsi="仿宋" w:cs="宋体" w:hint="eastAsia"/>
          <w:sz w:val="32"/>
          <w:szCs w:val="32"/>
        </w:rPr>
        <w:t>所有新进财务人员必须通过岗前培训，熟悉了解</w:t>
      </w:r>
      <w:r w:rsidR="00546202">
        <w:rPr>
          <w:rFonts w:ascii="仿宋" w:eastAsia="仿宋" w:hAnsi="仿宋" w:cs="宋体" w:hint="eastAsia"/>
          <w:sz w:val="32"/>
          <w:szCs w:val="32"/>
        </w:rPr>
        <w:t>公司</w:t>
      </w:r>
      <w:r>
        <w:rPr>
          <w:rFonts w:ascii="仿宋" w:eastAsia="仿宋" w:hAnsi="仿宋" w:cs="宋体" w:hint="eastAsia"/>
          <w:sz w:val="32"/>
          <w:szCs w:val="32"/>
        </w:rPr>
        <w:t>的财务管理制度以及业务流程，经考核合格后方可上岗。</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第三十四条</w:t>
      </w:r>
      <w:r>
        <w:rPr>
          <w:rFonts w:ascii="仿宋" w:eastAsia="仿宋" w:hAnsi="仿宋" w:cs="宋体" w:hint="eastAsia"/>
          <w:sz w:val="32"/>
          <w:szCs w:val="32"/>
        </w:rPr>
        <w:t xml:space="preserve">  培训方式采用派出学习、集中培训和自学等形式，鼓励财务人员以自学为主。</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第三十五条 </w:t>
      </w:r>
      <w:r>
        <w:rPr>
          <w:rFonts w:ascii="仿宋" w:eastAsia="仿宋" w:hAnsi="仿宋" w:cs="宋体" w:hint="eastAsia"/>
          <w:sz w:val="32"/>
          <w:szCs w:val="32"/>
        </w:rPr>
        <w:t xml:space="preserve"> 鼓励财务人员利用业余时间进行财务、税法等知识的学习，鼓励财务人员参加会计专业职称考试，对取得会计技术职称的人员给予一定奖励。</w:t>
      </w:r>
    </w:p>
    <w:p w:rsidR="00E16B30" w:rsidRDefault="00E16B30" w:rsidP="00E16B30">
      <w:pPr>
        <w:spacing w:beforeLines="100" w:before="312" w:afterLines="50" w:after="156"/>
        <w:jc w:val="center"/>
        <w:rPr>
          <w:rFonts w:ascii="黑体" w:eastAsia="黑体" w:hAnsi="黑体" w:cs="宋体"/>
          <w:bCs/>
          <w:sz w:val="32"/>
          <w:szCs w:val="32"/>
        </w:rPr>
      </w:pPr>
      <w:r>
        <w:rPr>
          <w:rFonts w:ascii="黑体" w:eastAsia="黑体" w:hAnsi="黑体" w:cs="宋体" w:hint="eastAsia"/>
          <w:bCs/>
          <w:sz w:val="32"/>
          <w:szCs w:val="32"/>
        </w:rPr>
        <w:t>第十一章  工作汇报制度</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第三十六条</w:t>
      </w:r>
      <w:r>
        <w:rPr>
          <w:rFonts w:ascii="仿宋" w:eastAsia="仿宋" w:hAnsi="仿宋" w:cs="宋体" w:hint="eastAsia"/>
          <w:sz w:val="32"/>
          <w:szCs w:val="32"/>
        </w:rPr>
        <w:t xml:space="preserve">  建立财务工作例会制度。</w:t>
      </w:r>
      <w:r w:rsidR="00546202">
        <w:rPr>
          <w:rFonts w:ascii="仿宋" w:eastAsia="仿宋" w:hAnsi="仿宋" w:cs="宋体" w:hint="eastAsia"/>
          <w:sz w:val="32"/>
          <w:szCs w:val="32"/>
        </w:rPr>
        <w:t>公司</w:t>
      </w:r>
      <w:r>
        <w:rPr>
          <w:rFonts w:ascii="仿宋" w:eastAsia="仿宋" w:hAnsi="仿宋" w:cs="宋体" w:hint="eastAsia"/>
          <w:sz w:val="32"/>
          <w:szCs w:val="32"/>
        </w:rPr>
        <w:t>财务资产部原则上每季度召开一次财务工作例会，对各单位经营情况进行通报，听取各单位财务负责人的工作汇报，了解掌握基层的真实情况，提出针对性的工作要求。</w:t>
      </w:r>
    </w:p>
    <w:p w:rsidR="00E16B30" w:rsidRDefault="00E16B30" w:rsidP="00E16B30">
      <w:pPr>
        <w:ind w:firstLineChars="200" w:firstLine="643"/>
        <w:rPr>
          <w:rFonts w:ascii="仿宋" w:eastAsia="仿宋" w:hAnsi="仿宋"/>
          <w:sz w:val="32"/>
          <w:szCs w:val="32"/>
        </w:rPr>
      </w:pPr>
      <w:r>
        <w:rPr>
          <w:rFonts w:ascii="仿宋" w:eastAsia="仿宋" w:hAnsi="仿宋" w:cs="宋体" w:hint="eastAsia"/>
          <w:b/>
          <w:bCs/>
          <w:sz w:val="32"/>
          <w:szCs w:val="32"/>
        </w:rPr>
        <w:t>第三十七条</w:t>
      </w:r>
      <w:r>
        <w:rPr>
          <w:rFonts w:ascii="仿宋" w:eastAsia="仿宋" w:hAnsi="仿宋" w:cs="宋体" w:hint="eastAsia"/>
          <w:b/>
          <w:sz w:val="32"/>
          <w:szCs w:val="32"/>
        </w:rPr>
        <w:t xml:space="preserve">  </w:t>
      </w:r>
      <w:r>
        <w:rPr>
          <w:rFonts w:ascii="仿宋" w:eastAsia="仿宋" w:hAnsi="仿宋" w:cs="宋体" w:hint="eastAsia"/>
          <w:sz w:val="32"/>
          <w:szCs w:val="32"/>
        </w:rPr>
        <w:t>各单位财务负责人原则上</w:t>
      </w:r>
      <w:r>
        <w:rPr>
          <w:rFonts w:ascii="仿宋" w:eastAsia="仿宋" w:hAnsi="仿宋" w:hint="eastAsia"/>
          <w:sz w:val="32"/>
          <w:szCs w:val="32"/>
        </w:rPr>
        <w:t>每年向</w:t>
      </w:r>
      <w:r w:rsidR="00546202">
        <w:rPr>
          <w:rFonts w:ascii="仿宋" w:eastAsia="仿宋" w:hAnsi="仿宋" w:cs="宋体" w:hint="eastAsia"/>
          <w:sz w:val="32"/>
          <w:szCs w:val="32"/>
        </w:rPr>
        <w:t>公司</w:t>
      </w:r>
      <w:r>
        <w:rPr>
          <w:rFonts w:ascii="仿宋" w:eastAsia="仿宋" w:hAnsi="仿宋" w:hint="eastAsia"/>
          <w:sz w:val="32"/>
          <w:szCs w:val="32"/>
        </w:rPr>
        <w:t>财务资产部进行一次述职报告，特殊情况经请示</w:t>
      </w:r>
      <w:r w:rsidR="00546202">
        <w:rPr>
          <w:rFonts w:ascii="仿宋" w:eastAsia="仿宋" w:hAnsi="仿宋" w:cs="宋体" w:hint="eastAsia"/>
          <w:sz w:val="32"/>
          <w:szCs w:val="32"/>
        </w:rPr>
        <w:t>公司</w:t>
      </w:r>
      <w:r>
        <w:rPr>
          <w:rFonts w:ascii="仿宋" w:eastAsia="仿宋" w:hAnsi="仿宋" w:hint="eastAsia"/>
          <w:sz w:val="32"/>
          <w:szCs w:val="32"/>
        </w:rPr>
        <w:t>财务资产部同意后可以适时进行述职。</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第三十八条</w:t>
      </w:r>
      <w:r>
        <w:rPr>
          <w:rFonts w:ascii="仿宋" w:eastAsia="仿宋" w:hAnsi="仿宋" w:cs="宋体" w:hint="eastAsia"/>
          <w:sz w:val="32"/>
          <w:szCs w:val="32"/>
        </w:rPr>
        <w:t xml:space="preserve">  核算中心除参加</w:t>
      </w:r>
      <w:r w:rsidR="00546202">
        <w:rPr>
          <w:rFonts w:ascii="仿宋" w:eastAsia="仿宋" w:hAnsi="仿宋" w:cs="宋体" w:hint="eastAsia"/>
          <w:sz w:val="32"/>
          <w:szCs w:val="32"/>
        </w:rPr>
        <w:t>公司</w:t>
      </w:r>
      <w:r>
        <w:rPr>
          <w:rFonts w:ascii="仿宋" w:eastAsia="仿宋" w:hAnsi="仿宋" w:cs="宋体" w:hint="eastAsia"/>
          <w:sz w:val="32"/>
          <w:szCs w:val="32"/>
        </w:rPr>
        <w:t>财务资产部组织的财务工作例会外，每季度召开一次工作汇报专题会，驻外人员必须上交书面工作总结。</w:t>
      </w:r>
    </w:p>
    <w:p w:rsidR="00E16B30" w:rsidRDefault="00E16B30" w:rsidP="00E16B30">
      <w:pPr>
        <w:spacing w:beforeLines="100" w:before="312" w:afterLines="50" w:after="156"/>
        <w:jc w:val="center"/>
        <w:rPr>
          <w:rFonts w:ascii="黑体" w:eastAsia="黑体" w:hAnsi="黑体" w:cs="宋体"/>
          <w:bCs/>
          <w:sz w:val="32"/>
          <w:szCs w:val="32"/>
        </w:rPr>
      </w:pPr>
      <w:r>
        <w:rPr>
          <w:rFonts w:ascii="黑体" w:eastAsia="黑体" w:hAnsi="黑体" w:cs="宋体" w:hint="eastAsia"/>
          <w:bCs/>
          <w:sz w:val="32"/>
          <w:szCs w:val="32"/>
        </w:rPr>
        <w:t>第十二章  附  则</w:t>
      </w:r>
    </w:p>
    <w:p w:rsidR="00E16B30" w:rsidRDefault="00E16B30" w:rsidP="00E16B30">
      <w:pPr>
        <w:spacing w:line="560" w:lineRule="exact"/>
        <w:ind w:firstLineChars="200" w:firstLine="643"/>
        <w:rPr>
          <w:rFonts w:ascii="仿宋" w:eastAsia="仿宋" w:hAnsi="仿宋" w:cs="宋体"/>
          <w:spacing w:val="-4"/>
          <w:sz w:val="32"/>
          <w:szCs w:val="32"/>
        </w:rPr>
      </w:pPr>
      <w:r>
        <w:rPr>
          <w:rFonts w:ascii="仿宋" w:eastAsia="仿宋" w:hAnsi="仿宋" w:cs="宋体" w:hint="eastAsia"/>
          <w:b/>
          <w:bCs/>
          <w:sz w:val="32"/>
          <w:szCs w:val="32"/>
        </w:rPr>
        <w:lastRenderedPageBreak/>
        <w:t xml:space="preserve">第三十九条  </w:t>
      </w:r>
      <w:r>
        <w:rPr>
          <w:rFonts w:ascii="仿宋" w:eastAsia="仿宋" w:hAnsi="仿宋" w:cs="宋体" w:hint="eastAsia"/>
          <w:spacing w:val="-4"/>
          <w:sz w:val="32"/>
          <w:szCs w:val="32"/>
        </w:rPr>
        <w:t>本办法由</w:t>
      </w:r>
      <w:r w:rsidR="00546202">
        <w:rPr>
          <w:rFonts w:ascii="仿宋" w:eastAsia="仿宋" w:hAnsi="仿宋" w:cs="宋体" w:hint="eastAsia"/>
          <w:sz w:val="32"/>
          <w:szCs w:val="32"/>
        </w:rPr>
        <w:t>公司</w:t>
      </w:r>
      <w:r>
        <w:rPr>
          <w:rFonts w:ascii="仿宋" w:eastAsia="仿宋" w:hAnsi="仿宋" w:cs="宋体" w:hint="eastAsia"/>
          <w:spacing w:val="-4"/>
          <w:sz w:val="32"/>
          <w:szCs w:val="32"/>
        </w:rPr>
        <w:t>财务资产部负责解释。</w:t>
      </w:r>
    </w:p>
    <w:p w:rsidR="00E16B30" w:rsidRDefault="00E16B30" w:rsidP="00E16B30">
      <w:pPr>
        <w:spacing w:line="5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第四十条  </w:t>
      </w:r>
      <w:r>
        <w:rPr>
          <w:rFonts w:ascii="仿宋" w:eastAsia="仿宋" w:hAnsi="仿宋" w:cs="宋体" w:hint="eastAsia"/>
          <w:sz w:val="32"/>
          <w:szCs w:val="32"/>
        </w:rPr>
        <w:t>本办法自公布之日起施行。</w:t>
      </w:r>
    </w:p>
    <w:p w:rsidR="00E16B30" w:rsidRDefault="00E16B30" w:rsidP="00E16B30">
      <w:pPr>
        <w:spacing w:line="560" w:lineRule="exact"/>
        <w:ind w:firstLineChars="200" w:firstLine="640"/>
        <w:rPr>
          <w:rFonts w:ascii="仿宋" w:eastAsia="仿宋" w:hAnsi="仿宋" w:cs="宋体"/>
          <w:sz w:val="32"/>
          <w:szCs w:val="32"/>
        </w:rPr>
      </w:pPr>
    </w:p>
    <w:p w:rsidR="00E16B30" w:rsidRDefault="00E16B30" w:rsidP="00E16B30"/>
    <w:p w:rsidR="00A50E16" w:rsidRPr="00E16B30" w:rsidRDefault="00A50E16"/>
    <w:sectPr w:rsidR="00A50E16" w:rsidRPr="00E16B30" w:rsidSect="00C270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63" w:rsidRDefault="00C17063" w:rsidP="00374985">
      <w:r>
        <w:separator/>
      </w:r>
    </w:p>
  </w:endnote>
  <w:endnote w:type="continuationSeparator" w:id="0">
    <w:p w:rsidR="00C17063" w:rsidRDefault="00C17063" w:rsidP="0037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63" w:rsidRDefault="00C17063" w:rsidP="00374985">
      <w:r>
        <w:separator/>
      </w:r>
    </w:p>
  </w:footnote>
  <w:footnote w:type="continuationSeparator" w:id="0">
    <w:p w:rsidR="00C17063" w:rsidRDefault="00C17063" w:rsidP="00374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30"/>
    <w:rsid w:val="00002EF3"/>
    <w:rsid w:val="000036E8"/>
    <w:rsid w:val="0000447B"/>
    <w:rsid w:val="00004DAF"/>
    <w:rsid w:val="00004FB7"/>
    <w:rsid w:val="000150C4"/>
    <w:rsid w:val="00022BF2"/>
    <w:rsid w:val="0002312A"/>
    <w:rsid w:val="000238E1"/>
    <w:rsid w:val="00024708"/>
    <w:rsid w:val="00025DC4"/>
    <w:rsid w:val="00025F20"/>
    <w:rsid w:val="000334D0"/>
    <w:rsid w:val="000348BB"/>
    <w:rsid w:val="00035BC7"/>
    <w:rsid w:val="00035E45"/>
    <w:rsid w:val="000366D1"/>
    <w:rsid w:val="000375C6"/>
    <w:rsid w:val="00040ACC"/>
    <w:rsid w:val="00044BD7"/>
    <w:rsid w:val="00046211"/>
    <w:rsid w:val="0004647B"/>
    <w:rsid w:val="00046769"/>
    <w:rsid w:val="00046FDF"/>
    <w:rsid w:val="000476D6"/>
    <w:rsid w:val="00050571"/>
    <w:rsid w:val="00050F2C"/>
    <w:rsid w:val="00055218"/>
    <w:rsid w:val="00056319"/>
    <w:rsid w:val="0005673B"/>
    <w:rsid w:val="00063579"/>
    <w:rsid w:val="0006514F"/>
    <w:rsid w:val="00075543"/>
    <w:rsid w:val="00075642"/>
    <w:rsid w:val="00081AAA"/>
    <w:rsid w:val="00085FA9"/>
    <w:rsid w:val="000877FB"/>
    <w:rsid w:val="000912BC"/>
    <w:rsid w:val="00091D48"/>
    <w:rsid w:val="000940FB"/>
    <w:rsid w:val="000947F9"/>
    <w:rsid w:val="000A35A4"/>
    <w:rsid w:val="000A3622"/>
    <w:rsid w:val="000A4E95"/>
    <w:rsid w:val="000A5B13"/>
    <w:rsid w:val="000A68D4"/>
    <w:rsid w:val="000A7B9B"/>
    <w:rsid w:val="000B2183"/>
    <w:rsid w:val="000B3411"/>
    <w:rsid w:val="000B3C23"/>
    <w:rsid w:val="000B4797"/>
    <w:rsid w:val="000B4E1D"/>
    <w:rsid w:val="000C1929"/>
    <w:rsid w:val="000C2946"/>
    <w:rsid w:val="000C5B69"/>
    <w:rsid w:val="000C6676"/>
    <w:rsid w:val="000C7DAD"/>
    <w:rsid w:val="000D1EBE"/>
    <w:rsid w:val="000D309D"/>
    <w:rsid w:val="000D5F79"/>
    <w:rsid w:val="000E0BB0"/>
    <w:rsid w:val="000E3E85"/>
    <w:rsid w:val="000E4905"/>
    <w:rsid w:val="000E4D69"/>
    <w:rsid w:val="000E736F"/>
    <w:rsid w:val="000F6040"/>
    <w:rsid w:val="00100F4E"/>
    <w:rsid w:val="00104602"/>
    <w:rsid w:val="00104FB5"/>
    <w:rsid w:val="001079CB"/>
    <w:rsid w:val="00114515"/>
    <w:rsid w:val="00114D81"/>
    <w:rsid w:val="00120232"/>
    <w:rsid w:val="001205BC"/>
    <w:rsid w:val="0012516D"/>
    <w:rsid w:val="00130AC8"/>
    <w:rsid w:val="00130D07"/>
    <w:rsid w:val="00132B2A"/>
    <w:rsid w:val="00132E59"/>
    <w:rsid w:val="00133169"/>
    <w:rsid w:val="001331B7"/>
    <w:rsid w:val="0013404A"/>
    <w:rsid w:val="0013621B"/>
    <w:rsid w:val="001419D0"/>
    <w:rsid w:val="00141D1B"/>
    <w:rsid w:val="00147CA7"/>
    <w:rsid w:val="001550EB"/>
    <w:rsid w:val="001557B9"/>
    <w:rsid w:val="00157CE0"/>
    <w:rsid w:val="0016445C"/>
    <w:rsid w:val="00171142"/>
    <w:rsid w:val="00176065"/>
    <w:rsid w:val="00176AFD"/>
    <w:rsid w:val="00177303"/>
    <w:rsid w:val="00180064"/>
    <w:rsid w:val="00180801"/>
    <w:rsid w:val="00185379"/>
    <w:rsid w:val="00185AE2"/>
    <w:rsid w:val="00187372"/>
    <w:rsid w:val="00187926"/>
    <w:rsid w:val="001914CD"/>
    <w:rsid w:val="00191B41"/>
    <w:rsid w:val="00194E10"/>
    <w:rsid w:val="001978AF"/>
    <w:rsid w:val="001A0651"/>
    <w:rsid w:val="001A1032"/>
    <w:rsid w:val="001A1E88"/>
    <w:rsid w:val="001A2BA0"/>
    <w:rsid w:val="001A67BF"/>
    <w:rsid w:val="001A6E20"/>
    <w:rsid w:val="001A7516"/>
    <w:rsid w:val="001B0067"/>
    <w:rsid w:val="001B0DAA"/>
    <w:rsid w:val="001B3E32"/>
    <w:rsid w:val="001B70F5"/>
    <w:rsid w:val="001C05CD"/>
    <w:rsid w:val="001C12B7"/>
    <w:rsid w:val="001C1471"/>
    <w:rsid w:val="001C25F1"/>
    <w:rsid w:val="001C2E51"/>
    <w:rsid w:val="001C44E7"/>
    <w:rsid w:val="001D0270"/>
    <w:rsid w:val="001D2247"/>
    <w:rsid w:val="001D2D1B"/>
    <w:rsid w:val="001D31C0"/>
    <w:rsid w:val="001D3264"/>
    <w:rsid w:val="001D73D4"/>
    <w:rsid w:val="001E187D"/>
    <w:rsid w:val="001E4102"/>
    <w:rsid w:val="001E4629"/>
    <w:rsid w:val="001E7F22"/>
    <w:rsid w:val="001F186C"/>
    <w:rsid w:val="001F36A2"/>
    <w:rsid w:val="001F3C67"/>
    <w:rsid w:val="001F5333"/>
    <w:rsid w:val="0020093D"/>
    <w:rsid w:val="00202430"/>
    <w:rsid w:val="00202BC1"/>
    <w:rsid w:val="0020364E"/>
    <w:rsid w:val="0020539D"/>
    <w:rsid w:val="002065EF"/>
    <w:rsid w:val="002128DC"/>
    <w:rsid w:val="002133B4"/>
    <w:rsid w:val="0021633E"/>
    <w:rsid w:val="002164C1"/>
    <w:rsid w:val="00216A18"/>
    <w:rsid w:val="00222B62"/>
    <w:rsid w:val="002231F8"/>
    <w:rsid w:val="00225779"/>
    <w:rsid w:val="00231A45"/>
    <w:rsid w:val="00231B11"/>
    <w:rsid w:val="002326FF"/>
    <w:rsid w:val="002328BA"/>
    <w:rsid w:val="002345F0"/>
    <w:rsid w:val="00234A7F"/>
    <w:rsid w:val="00235E3C"/>
    <w:rsid w:val="00236180"/>
    <w:rsid w:val="002367E5"/>
    <w:rsid w:val="0023684A"/>
    <w:rsid w:val="00241F9D"/>
    <w:rsid w:val="002424B0"/>
    <w:rsid w:val="00242BED"/>
    <w:rsid w:val="00243984"/>
    <w:rsid w:val="00245D52"/>
    <w:rsid w:val="00246F2B"/>
    <w:rsid w:val="00251958"/>
    <w:rsid w:val="00255EA3"/>
    <w:rsid w:val="00256626"/>
    <w:rsid w:val="00263CC9"/>
    <w:rsid w:val="00265F67"/>
    <w:rsid w:val="0026624D"/>
    <w:rsid w:val="0026727C"/>
    <w:rsid w:val="00267673"/>
    <w:rsid w:val="00273DB6"/>
    <w:rsid w:val="00285D8E"/>
    <w:rsid w:val="00286EC9"/>
    <w:rsid w:val="00287B01"/>
    <w:rsid w:val="00295256"/>
    <w:rsid w:val="002A509A"/>
    <w:rsid w:val="002A7018"/>
    <w:rsid w:val="002A713E"/>
    <w:rsid w:val="002A7C1F"/>
    <w:rsid w:val="002B49CC"/>
    <w:rsid w:val="002C08B2"/>
    <w:rsid w:val="002C0E90"/>
    <w:rsid w:val="002C20EA"/>
    <w:rsid w:val="002C336C"/>
    <w:rsid w:val="002C42FB"/>
    <w:rsid w:val="002C43E7"/>
    <w:rsid w:val="002C7385"/>
    <w:rsid w:val="002D0768"/>
    <w:rsid w:val="002D599A"/>
    <w:rsid w:val="002D5BCE"/>
    <w:rsid w:val="002D5DB3"/>
    <w:rsid w:val="002D6ECC"/>
    <w:rsid w:val="002E75B3"/>
    <w:rsid w:val="002F2CF4"/>
    <w:rsid w:val="002F41A0"/>
    <w:rsid w:val="002F44E6"/>
    <w:rsid w:val="002F4C66"/>
    <w:rsid w:val="002F4D20"/>
    <w:rsid w:val="00303549"/>
    <w:rsid w:val="00306369"/>
    <w:rsid w:val="00306742"/>
    <w:rsid w:val="003112CF"/>
    <w:rsid w:val="00311B00"/>
    <w:rsid w:val="0031350A"/>
    <w:rsid w:val="00315A89"/>
    <w:rsid w:val="00316EAB"/>
    <w:rsid w:val="003202A8"/>
    <w:rsid w:val="00320F35"/>
    <w:rsid w:val="00321AAE"/>
    <w:rsid w:val="003258A2"/>
    <w:rsid w:val="00327F2B"/>
    <w:rsid w:val="00332A48"/>
    <w:rsid w:val="0033393A"/>
    <w:rsid w:val="003350D2"/>
    <w:rsid w:val="00335F41"/>
    <w:rsid w:val="003364B4"/>
    <w:rsid w:val="00342C1F"/>
    <w:rsid w:val="0034489E"/>
    <w:rsid w:val="00346298"/>
    <w:rsid w:val="00346D52"/>
    <w:rsid w:val="00350C3B"/>
    <w:rsid w:val="0035179F"/>
    <w:rsid w:val="00352FB6"/>
    <w:rsid w:val="00355D61"/>
    <w:rsid w:val="00360E32"/>
    <w:rsid w:val="003618FC"/>
    <w:rsid w:val="0036390D"/>
    <w:rsid w:val="00363ECD"/>
    <w:rsid w:val="0036502B"/>
    <w:rsid w:val="003701BF"/>
    <w:rsid w:val="00370676"/>
    <w:rsid w:val="003747F0"/>
    <w:rsid w:val="00374985"/>
    <w:rsid w:val="00375854"/>
    <w:rsid w:val="003810C1"/>
    <w:rsid w:val="00382046"/>
    <w:rsid w:val="00387B49"/>
    <w:rsid w:val="00390D93"/>
    <w:rsid w:val="00395B9D"/>
    <w:rsid w:val="0039775A"/>
    <w:rsid w:val="003A113B"/>
    <w:rsid w:val="003A4B74"/>
    <w:rsid w:val="003B4365"/>
    <w:rsid w:val="003B7E89"/>
    <w:rsid w:val="003D1555"/>
    <w:rsid w:val="003D617E"/>
    <w:rsid w:val="003D65DE"/>
    <w:rsid w:val="003D7F2E"/>
    <w:rsid w:val="003E088B"/>
    <w:rsid w:val="003E61C3"/>
    <w:rsid w:val="003F066B"/>
    <w:rsid w:val="003F275C"/>
    <w:rsid w:val="003F326F"/>
    <w:rsid w:val="003F6293"/>
    <w:rsid w:val="003F6352"/>
    <w:rsid w:val="00404437"/>
    <w:rsid w:val="004046F5"/>
    <w:rsid w:val="0040507D"/>
    <w:rsid w:val="00406DB0"/>
    <w:rsid w:val="004073A0"/>
    <w:rsid w:val="0042267A"/>
    <w:rsid w:val="0042563C"/>
    <w:rsid w:val="00425725"/>
    <w:rsid w:val="004264AB"/>
    <w:rsid w:val="00426CD3"/>
    <w:rsid w:val="00430830"/>
    <w:rsid w:val="00430DEB"/>
    <w:rsid w:val="00433ACB"/>
    <w:rsid w:val="004362C6"/>
    <w:rsid w:val="00436DF4"/>
    <w:rsid w:val="004408E5"/>
    <w:rsid w:val="00442C7B"/>
    <w:rsid w:val="0044344D"/>
    <w:rsid w:val="004509FF"/>
    <w:rsid w:val="004534BA"/>
    <w:rsid w:val="004575EF"/>
    <w:rsid w:val="00457BB5"/>
    <w:rsid w:val="0046105A"/>
    <w:rsid w:val="004632BB"/>
    <w:rsid w:val="00465760"/>
    <w:rsid w:val="00465A82"/>
    <w:rsid w:val="00470EED"/>
    <w:rsid w:val="0047190B"/>
    <w:rsid w:val="004729B4"/>
    <w:rsid w:val="00474AE7"/>
    <w:rsid w:val="00474F30"/>
    <w:rsid w:val="0048131F"/>
    <w:rsid w:val="00482A45"/>
    <w:rsid w:val="004852BA"/>
    <w:rsid w:val="00487FDA"/>
    <w:rsid w:val="0049060D"/>
    <w:rsid w:val="00494BB5"/>
    <w:rsid w:val="004A4EB2"/>
    <w:rsid w:val="004A6273"/>
    <w:rsid w:val="004A62FC"/>
    <w:rsid w:val="004A70F8"/>
    <w:rsid w:val="004A73B7"/>
    <w:rsid w:val="004B7159"/>
    <w:rsid w:val="004B7C2B"/>
    <w:rsid w:val="004C09E4"/>
    <w:rsid w:val="004C0A73"/>
    <w:rsid w:val="004C26A6"/>
    <w:rsid w:val="004C2FAD"/>
    <w:rsid w:val="004C3E70"/>
    <w:rsid w:val="004C40B5"/>
    <w:rsid w:val="004C5F44"/>
    <w:rsid w:val="004C7EF4"/>
    <w:rsid w:val="004D0B90"/>
    <w:rsid w:val="004D431C"/>
    <w:rsid w:val="004D460B"/>
    <w:rsid w:val="004D5D28"/>
    <w:rsid w:val="004D6B5B"/>
    <w:rsid w:val="004D72E6"/>
    <w:rsid w:val="004E1EBC"/>
    <w:rsid w:val="004E2D97"/>
    <w:rsid w:val="004E7D7E"/>
    <w:rsid w:val="004F0A51"/>
    <w:rsid w:val="004F11A5"/>
    <w:rsid w:val="004F17AC"/>
    <w:rsid w:val="005037BE"/>
    <w:rsid w:val="00504805"/>
    <w:rsid w:val="00505D79"/>
    <w:rsid w:val="005062B3"/>
    <w:rsid w:val="00507D3A"/>
    <w:rsid w:val="005105D9"/>
    <w:rsid w:val="00512A0A"/>
    <w:rsid w:val="00514C19"/>
    <w:rsid w:val="00516146"/>
    <w:rsid w:val="0051752D"/>
    <w:rsid w:val="005207B5"/>
    <w:rsid w:val="00521082"/>
    <w:rsid w:val="0052389B"/>
    <w:rsid w:val="00523A7F"/>
    <w:rsid w:val="00524BCB"/>
    <w:rsid w:val="00524EDD"/>
    <w:rsid w:val="00526F87"/>
    <w:rsid w:val="00527BF2"/>
    <w:rsid w:val="00527FB2"/>
    <w:rsid w:val="005311EC"/>
    <w:rsid w:val="00531A45"/>
    <w:rsid w:val="00531D9A"/>
    <w:rsid w:val="005331DB"/>
    <w:rsid w:val="0053344B"/>
    <w:rsid w:val="005346E5"/>
    <w:rsid w:val="005347CB"/>
    <w:rsid w:val="00536C4E"/>
    <w:rsid w:val="00536FCC"/>
    <w:rsid w:val="005418E5"/>
    <w:rsid w:val="00544138"/>
    <w:rsid w:val="00546202"/>
    <w:rsid w:val="005469EA"/>
    <w:rsid w:val="00551DD4"/>
    <w:rsid w:val="005546EF"/>
    <w:rsid w:val="005556C9"/>
    <w:rsid w:val="00560F10"/>
    <w:rsid w:val="00566562"/>
    <w:rsid w:val="00566D70"/>
    <w:rsid w:val="00567249"/>
    <w:rsid w:val="005673E6"/>
    <w:rsid w:val="00567F18"/>
    <w:rsid w:val="00570132"/>
    <w:rsid w:val="0057142E"/>
    <w:rsid w:val="0057242A"/>
    <w:rsid w:val="0057252B"/>
    <w:rsid w:val="00581623"/>
    <w:rsid w:val="00582C32"/>
    <w:rsid w:val="00590E21"/>
    <w:rsid w:val="00595A2D"/>
    <w:rsid w:val="00595FCD"/>
    <w:rsid w:val="005A002E"/>
    <w:rsid w:val="005A0CA3"/>
    <w:rsid w:val="005A0E50"/>
    <w:rsid w:val="005A6064"/>
    <w:rsid w:val="005B08FD"/>
    <w:rsid w:val="005B5A3D"/>
    <w:rsid w:val="005B6C80"/>
    <w:rsid w:val="005C18F6"/>
    <w:rsid w:val="005C2CA3"/>
    <w:rsid w:val="005C4409"/>
    <w:rsid w:val="005C4698"/>
    <w:rsid w:val="005C4821"/>
    <w:rsid w:val="005C4F8F"/>
    <w:rsid w:val="005C5144"/>
    <w:rsid w:val="005D22A6"/>
    <w:rsid w:val="005D28E6"/>
    <w:rsid w:val="005D3BD2"/>
    <w:rsid w:val="005E15EA"/>
    <w:rsid w:val="005E3880"/>
    <w:rsid w:val="005E53C3"/>
    <w:rsid w:val="005F0F15"/>
    <w:rsid w:val="005F26F2"/>
    <w:rsid w:val="005F364C"/>
    <w:rsid w:val="005F5F57"/>
    <w:rsid w:val="005F64E8"/>
    <w:rsid w:val="0060054B"/>
    <w:rsid w:val="00602BCC"/>
    <w:rsid w:val="0060456A"/>
    <w:rsid w:val="00604607"/>
    <w:rsid w:val="006047F3"/>
    <w:rsid w:val="0060525F"/>
    <w:rsid w:val="0060602C"/>
    <w:rsid w:val="006062CA"/>
    <w:rsid w:val="00607562"/>
    <w:rsid w:val="00607A93"/>
    <w:rsid w:val="00607F28"/>
    <w:rsid w:val="00616941"/>
    <w:rsid w:val="006171B6"/>
    <w:rsid w:val="0062104C"/>
    <w:rsid w:val="00623AA6"/>
    <w:rsid w:val="00626571"/>
    <w:rsid w:val="00627EA7"/>
    <w:rsid w:val="00630433"/>
    <w:rsid w:val="006309C7"/>
    <w:rsid w:val="00630F3D"/>
    <w:rsid w:val="00631D09"/>
    <w:rsid w:val="006414C9"/>
    <w:rsid w:val="00645D9B"/>
    <w:rsid w:val="00653587"/>
    <w:rsid w:val="00653E43"/>
    <w:rsid w:val="006549A7"/>
    <w:rsid w:val="0065513F"/>
    <w:rsid w:val="00655700"/>
    <w:rsid w:val="006560BD"/>
    <w:rsid w:val="00656738"/>
    <w:rsid w:val="00660E85"/>
    <w:rsid w:val="00661AB8"/>
    <w:rsid w:val="006624A4"/>
    <w:rsid w:val="0066358B"/>
    <w:rsid w:val="00665BB9"/>
    <w:rsid w:val="00665C1A"/>
    <w:rsid w:val="00665CFE"/>
    <w:rsid w:val="00665EC1"/>
    <w:rsid w:val="006720D1"/>
    <w:rsid w:val="006747BA"/>
    <w:rsid w:val="0067652B"/>
    <w:rsid w:val="006770BD"/>
    <w:rsid w:val="00681B66"/>
    <w:rsid w:val="0068277F"/>
    <w:rsid w:val="00682AEA"/>
    <w:rsid w:val="00682C89"/>
    <w:rsid w:val="00686DA6"/>
    <w:rsid w:val="0069101A"/>
    <w:rsid w:val="00693300"/>
    <w:rsid w:val="00694891"/>
    <w:rsid w:val="006A307D"/>
    <w:rsid w:val="006A3A70"/>
    <w:rsid w:val="006B0399"/>
    <w:rsid w:val="006B6BDA"/>
    <w:rsid w:val="006C354B"/>
    <w:rsid w:val="006C4C34"/>
    <w:rsid w:val="006D19AE"/>
    <w:rsid w:val="006D4EE3"/>
    <w:rsid w:val="006D53BF"/>
    <w:rsid w:val="006D5E6E"/>
    <w:rsid w:val="006D718B"/>
    <w:rsid w:val="006D7877"/>
    <w:rsid w:val="006E52E2"/>
    <w:rsid w:val="006E56C7"/>
    <w:rsid w:val="006F3DE5"/>
    <w:rsid w:val="006F4D97"/>
    <w:rsid w:val="006F5EAE"/>
    <w:rsid w:val="006F7777"/>
    <w:rsid w:val="00700D18"/>
    <w:rsid w:val="00705141"/>
    <w:rsid w:val="00705E2F"/>
    <w:rsid w:val="0070674F"/>
    <w:rsid w:val="0070714E"/>
    <w:rsid w:val="0071112D"/>
    <w:rsid w:val="0071339C"/>
    <w:rsid w:val="00714593"/>
    <w:rsid w:val="007166BB"/>
    <w:rsid w:val="007206DD"/>
    <w:rsid w:val="00720FE5"/>
    <w:rsid w:val="00721D62"/>
    <w:rsid w:val="0072251A"/>
    <w:rsid w:val="00724D1D"/>
    <w:rsid w:val="00724D99"/>
    <w:rsid w:val="00726911"/>
    <w:rsid w:val="00726D26"/>
    <w:rsid w:val="0072749D"/>
    <w:rsid w:val="0073124D"/>
    <w:rsid w:val="00732CA0"/>
    <w:rsid w:val="007367D5"/>
    <w:rsid w:val="007372B1"/>
    <w:rsid w:val="00740658"/>
    <w:rsid w:val="00740769"/>
    <w:rsid w:val="00742B79"/>
    <w:rsid w:val="00743964"/>
    <w:rsid w:val="00744F8D"/>
    <w:rsid w:val="00750A23"/>
    <w:rsid w:val="00752F39"/>
    <w:rsid w:val="007660DA"/>
    <w:rsid w:val="007713CC"/>
    <w:rsid w:val="00771E3C"/>
    <w:rsid w:val="00772C4F"/>
    <w:rsid w:val="00777495"/>
    <w:rsid w:val="007803F4"/>
    <w:rsid w:val="00781345"/>
    <w:rsid w:val="007838C1"/>
    <w:rsid w:val="00786612"/>
    <w:rsid w:val="007918F7"/>
    <w:rsid w:val="007A0906"/>
    <w:rsid w:val="007A1122"/>
    <w:rsid w:val="007A3005"/>
    <w:rsid w:val="007A4C8D"/>
    <w:rsid w:val="007B147D"/>
    <w:rsid w:val="007B33FD"/>
    <w:rsid w:val="007B3837"/>
    <w:rsid w:val="007B622E"/>
    <w:rsid w:val="007B68D3"/>
    <w:rsid w:val="007C0E9E"/>
    <w:rsid w:val="007C257F"/>
    <w:rsid w:val="007C2F8B"/>
    <w:rsid w:val="007C3876"/>
    <w:rsid w:val="007C5835"/>
    <w:rsid w:val="007C6424"/>
    <w:rsid w:val="007D22D5"/>
    <w:rsid w:val="007D5888"/>
    <w:rsid w:val="007D78FD"/>
    <w:rsid w:val="007E5FE1"/>
    <w:rsid w:val="007E72A4"/>
    <w:rsid w:val="007F04D5"/>
    <w:rsid w:val="007F0B08"/>
    <w:rsid w:val="007F148D"/>
    <w:rsid w:val="007F483A"/>
    <w:rsid w:val="007F5D2B"/>
    <w:rsid w:val="00800FD0"/>
    <w:rsid w:val="00801DA5"/>
    <w:rsid w:val="00801F2B"/>
    <w:rsid w:val="00802B65"/>
    <w:rsid w:val="00804B1A"/>
    <w:rsid w:val="00805413"/>
    <w:rsid w:val="00806F20"/>
    <w:rsid w:val="00807EFA"/>
    <w:rsid w:val="00810127"/>
    <w:rsid w:val="008128F0"/>
    <w:rsid w:val="00813209"/>
    <w:rsid w:val="00814F13"/>
    <w:rsid w:val="00816FF9"/>
    <w:rsid w:val="008174AA"/>
    <w:rsid w:val="00822C02"/>
    <w:rsid w:val="00827C92"/>
    <w:rsid w:val="00830309"/>
    <w:rsid w:val="008310E4"/>
    <w:rsid w:val="008318AE"/>
    <w:rsid w:val="008320EF"/>
    <w:rsid w:val="00832F15"/>
    <w:rsid w:val="008343A4"/>
    <w:rsid w:val="00840572"/>
    <w:rsid w:val="00840DF7"/>
    <w:rsid w:val="00840F18"/>
    <w:rsid w:val="0084193A"/>
    <w:rsid w:val="00841A31"/>
    <w:rsid w:val="00845BCD"/>
    <w:rsid w:val="00845CA4"/>
    <w:rsid w:val="0085361E"/>
    <w:rsid w:val="00853849"/>
    <w:rsid w:val="00855677"/>
    <w:rsid w:val="00855B5D"/>
    <w:rsid w:val="0085611D"/>
    <w:rsid w:val="008607F9"/>
    <w:rsid w:val="00862235"/>
    <w:rsid w:val="008638F2"/>
    <w:rsid w:val="00864213"/>
    <w:rsid w:val="00872177"/>
    <w:rsid w:val="0087291F"/>
    <w:rsid w:val="00873C7F"/>
    <w:rsid w:val="008755AC"/>
    <w:rsid w:val="00875965"/>
    <w:rsid w:val="00877D28"/>
    <w:rsid w:val="00880D02"/>
    <w:rsid w:val="00882BA0"/>
    <w:rsid w:val="00882C4D"/>
    <w:rsid w:val="0088422D"/>
    <w:rsid w:val="00884664"/>
    <w:rsid w:val="00885EC8"/>
    <w:rsid w:val="00886090"/>
    <w:rsid w:val="00887511"/>
    <w:rsid w:val="0089058B"/>
    <w:rsid w:val="0089090D"/>
    <w:rsid w:val="0089379E"/>
    <w:rsid w:val="0089388E"/>
    <w:rsid w:val="00897DA3"/>
    <w:rsid w:val="008A015F"/>
    <w:rsid w:val="008A115B"/>
    <w:rsid w:val="008A13AB"/>
    <w:rsid w:val="008A58BA"/>
    <w:rsid w:val="008A5A97"/>
    <w:rsid w:val="008A6E44"/>
    <w:rsid w:val="008B0CC3"/>
    <w:rsid w:val="008B4058"/>
    <w:rsid w:val="008B6B3D"/>
    <w:rsid w:val="008B7ADC"/>
    <w:rsid w:val="008C0472"/>
    <w:rsid w:val="008C4749"/>
    <w:rsid w:val="008C530F"/>
    <w:rsid w:val="008D5C6B"/>
    <w:rsid w:val="008D6DDE"/>
    <w:rsid w:val="008D78CD"/>
    <w:rsid w:val="008E17C7"/>
    <w:rsid w:val="008E1D23"/>
    <w:rsid w:val="008E458B"/>
    <w:rsid w:val="008E4A2D"/>
    <w:rsid w:val="008F12B3"/>
    <w:rsid w:val="008F3FD8"/>
    <w:rsid w:val="008F40C4"/>
    <w:rsid w:val="008F435C"/>
    <w:rsid w:val="008F55DE"/>
    <w:rsid w:val="008F5A5F"/>
    <w:rsid w:val="008F5C85"/>
    <w:rsid w:val="00903503"/>
    <w:rsid w:val="00907286"/>
    <w:rsid w:val="009106AC"/>
    <w:rsid w:val="00927EAD"/>
    <w:rsid w:val="009316C3"/>
    <w:rsid w:val="009326AC"/>
    <w:rsid w:val="0093459F"/>
    <w:rsid w:val="00934EE0"/>
    <w:rsid w:val="00935563"/>
    <w:rsid w:val="009355F0"/>
    <w:rsid w:val="009356F3"/>
    <w:rsid w:val="00935B8A"/>
    <w:rsid w:val="00936C98"/>
    <w:rsid w:val="00937DA2"/>
    <w:rsid w:val="00941494"/>
    <w:rsid w:val="00945284"/>
    <w:rsid w:val="0094646B"/>
    <w:rsid w:val="009467DB"/>
    <w:rsid w:val="00947444"/>
    <w:rsid w:val="00947789"/>
    <w:rsid w:val="0095751F"/>
    <w:rsid w:val="00961073"/>
    <w:rsid w:val="00962BE1"/>
    <w:rsid w:val="00964F70"/>
    <w:rsid w:val="00965D4D"/>
    <w:rsid w:val="00966C13"/>
    <w:rsid w:val="009678B4"/>
    <w:rsid w:val="009763B9"/>
    <w:rsid w:val="00980176"/>
    <w:rsid w:val="0098363E"/>
    <w:rsid w:val="0098457D"/>
    <w:rsid w:val="00987419"/>
    <w:rsid w:val="00987FB4"/>
    <w:rsid w:val="009937B0"/>
    <w:rsid w:val="009A5AA8"/>
    <w:rsid w:val="009A7276"/>
    <w:rsid w:val="009A7EAC"/>
    <w:rsid w:val="009B142A"/>
    <w:rsid w:val="009B5630"/>
    <w:rsid w:val="009B573B"/>
    <w:rsid w:val="009B78D7"/>
    <w:rsid w:val="009C4A98"/>
    <w:rsid w:val="009C7A99"/>
    <w:rsid w:val="009D0F02"/>
    <w:rsid w:val="009D666B"/>
    <w:rsid w:val="009E013F"/>
    <w:rsid w:val="009E01A8"/>
    <w:rsid w:val="009E28E6"/>
    <w:rsid w:val="009E3392"/>
    <w:rsid w:val="009E6420"/>
    <w:rsid w:val="009E69FA"/>
    <w:rsid w:val="009F03E1"/>
    <w:rsid w:val="009F1D18"/>
    <w:rsid w:val="009F510D"/>
    <w:rsid w:val="009F595E"/>
    <w:rsid w:val="009F7A7A"/>
    <w:rsid w:val="009F7C42"/>
    <w:rsid w:val="00A004D0"/>
    <w:rsid w:val="00A02664"/>
    <w:rsid w:val="00A04516"/>
    <w:rsid w:val="00A05276"/>
    <w:rsid w:val="00A07AFC"/>
    <w:rsid w:val="00A1199C"/>
    <w:rsid w:val="00A123AE"/>
    <w:rsid w:val="00A12711"/>
    <w:rsid w:val="00A149B8"/>
    <w:rsid w:val="00A1570C"/>
    <w:rsid w:val="00A1643E"/>
    <w:rsid w:val="00A166E8"/>
    <w:rsid w:val="00A17BE5"/>
    <w:rsid w:val="00A26F43"/>
    <w:rsid w:val="00A30A66"/>
    <w:rsid w:val="00A32F7D"/>
    <w:rsid w:val="00A335E1"/>
    <w:rsid w:val="00A33BE0"/>
    <w:rsid w:val="00A35606"/>
    <w:rsid w:val="00A4024B"/>
    <w:rsid w:val="00A412A1"/>
    <w:rsid w:val="00A42BBA"/>
    <w:rsid w:val="00A43153"/>
    <w:rsid w:val="00A44928"/>
    <w:rsid w:val="00A47232"/>
    <w:rsid w:val="00A478F3"/>
    <w:rsid w:val="00A50E16"/>
    <w:rsid w:val="00A543C3"/>
    <w:rsid w:val="00A54955"/>
    <w:rsid w:val="00A57590"/>
    <w:rsid w:val="00A5775D"/>
    <w:rsid w:val="00A61B8D"/>
    <w:rsid w:val="00A6206F"/>
    <w:rsid w:val="00A62140"/>
    <w:rsid w:val="00A62FB7"/>
    <w:rsid w:val="00A65738"/>
    <w:rsid w:val="00A70389"/>
    <w:rsid w:val="00A716A0"/>
    <w:rsid w:val="00A72EC3"/>
    <w:rsid w:val="00A736E3"/>
    <w:rsid w:val="00A83A11"/>
    <w:rsid w:val="00A84A18"/>
    <w:rsid w:val="00A915E0"/>
    <w:rsid w:val="00A91B04"/>
    <w:rsid w:val="00A929AD"/>
    <w:rsid w:val="00A947BD"/>
    <w:rsid w:val="00AA1A20"/>
    <w:rsid w:val="00AA1B50"/>
    <w:rsid w:val="00AA6AD2"/>
    <w:rsid w:val="00AB146D"/>
    <w:rsid w:val="00AB2AFC"/>
    <w:rsid w:val="00AB4E1F"/>
    <w:rsid w:val="00AB5BD1"/>
    <w:rsid w:val="00AB7177"/>
    <w:rsid w:val="00AC2018"/>
    <w:rsid w:val="00AC2351"/>
    <w:rsid w:val="00AC2744"/>
    <w:rsid w:val="00AC5FBA"/>
    <w:rsid w:val="00AC6803"/>
    <w:rsid w:val="00AD11A2"/>
    <w:rsid w:val="00AE094E"/>
    <w:rsid w:val="00AE1970"/>
    <w:rsid w:val="00AE2356"/>
    <w:rsid w:val="00AE35C6"/>
    <w:rsid w:val="00AE3F08"/>
    <w:rsid w:val="00AE445E"/>
    <w:rsid w:val="00AE47EC"/>
    <w:rsid w:val="00AE5377"/>
    <w:rsid w:val="00AE750E"/>
    <w:rsid w:val="00AF4612"/>
    <w:rsid w:val="00B00956"/>
    <w:rsid w:val="00B018C9"/>
    <w:rsid w:val="00B0382D"/>
    <w:rsid w:val="00B03899"/>
    <w:rsid w:val="00B05FD2"/>
    <w:rsid w:val="00B064B5"/>
    <w:rsid w:val="00B10119"/>
    <w:rsid w:val="00B1056D"/>
    <w:rsid w:val="00B12D0F"/>
    <w:rsid w:val="00B13CAB"/>
    <w:rsid w:val="00B15FD1"/>
    <w:rsid w:val="00B161FE"/>
    <w:rsid w:val="00B1666E"/>
    <w:rsid w:val="00B26489"/>
    <w:rsid w:val="00B369AC"/>
    <w:rsid w:val="00B45469"/>
    <w:rsid w:val="00B47B1F"/>
    <w:rsid w:val="00B50B66"/>
    <w:rsid w:val="00B50F6B"/>
    <w:rsid w:val="00B51254"/>
    <w:rsid w:val="00B532E4"/>
    <w:rsid w:val="00B563D5"/>
    <w:rsid w:val="00B62CDD"/>
    <w:rsid w:val="00B70D74"/>
    <w:rsid w:val="00B72165"/>
    <w:rsid w:val="00B7632A"/>
    <w:rsid w:val="00B77169"/>
    <w:rsid w:val="00B8165F"/>
    <w:rsid w:val="00B8611E"/>
    <w:rsid w:val="00B877F4"/>
    <w:rsid w:val="00B903B6"/>
    <w:rsid w:val="00B91EDA"/>
    <w:rsid w:val="00B927B0"/>
    <w:rsid w:val="00B92824"/>
    <w:rsid w:val="00B9444E"/>
    <w:rsid w:val="00B94D19"/>
    <w:rsid w:val="00B952E5"/>
    <w:rsid w:val="00BA14E1"/>
    <w:rsid w:val="00BA4A5D"/>
    <w:rsid w:val="00BA6E54"/>
    <w:rsid w:val="00BB3C8F"/>
    <w:rsid w:val="00BB4AA0"/>
    <w:rsid w:val="00BB50F7"/>
    <w:rsid w:val="00BB5568"/>
    <w:rsid w:val="00BB6887"/>
    <w:rsid w:val="00BB6D93"/>
    <w:rsid w:val="00BB76FE"/>
    <w:rsid w:val="00BC12C3"/>
    <w:rsid w:val="00BC1416"/>
    <w:rsid w:val="00BC66D5"/>
    <w:rsid w:val="00BD0CDC"/>
    <w:rsid w:val="00BD3D11"/>
    <w:rsid w:val="00BD598B"/>
    <w:rsid w:val="00BD72B4"/>
    <w:rsid w:val="00BE1DB9"/>
    <w:rsid w:val="00BE2B07"/>
    <w:rsid w:val="00BE5693"/>
    <w:rsid w:val="00BE5C5D"/>
    <w:rsid w:val="00BE614D"/>
    <w:rsid w:val="00C00415"/>
    <w:rsid w:val="00C01E65"/>
    <w:rsid w:val="00C02581"/>
    <w:rsid w:val="00C05868"/>
    <w:rsid w:val="00C07A8D"/>
    <w:rsid w:val="00C17063"/>
    <w:rsid w:val="00C221FD"/>
    <w:rsid w:val="00C242A4"/>
    <w:rsid w:val="00C24989"/>
    <w:rsid w:val="00C252C1"/>
    <w:rsid w:val="00C26A44"/>
    <w:rsid w:val="00C26C38"/>
    <w:rsid w:val="00C26F42"/>
    <w:rsid w:val="00C27666"/>
    <w:rsid w:val="00C30119"/>
    <w:rsid w:val="00C31531"/>
    <w:rsid w:val="00C31572"/>
    <w:rsid w:val="00C324AE"/>
    <w:rsid w:val="00C325D5"/>
    <w:rsid w:val="00C33ABC"/>
    <w:rsid w:val="00C33E37"/>
    <w:rsid w:val="00C40CCE"/>
    <w:rsid w:val="00C41BD2"/>
    <w:rsid w:val="00C421D2"/>
    <w:rsid w:val="00C43278"/>
    <w:rsid w:val="00C476BF"/>
    <w:rsid w:val="00C5098F"/>
    <w:rsid w:val="00C54039"/>
    <w:rsid w:val="00C546B7"/>
    <w:rsid w:val="00C54BEA"/>
    <w:rsid w:val="00C5519F"/>
    <w:rsid w:val="00C55462"/>
    <w:rsid w:val="00C5598F"/>
    <w:rsid w:val="00C573F0"/>
    <w:rsid w:val="00C60798"/>
    <w:rsid w:val="00C621EB"/>
    <w:rsid w:val="00C63076"/>
    <w:rsid w:val="00C63DFE"/>
    <w:rsid w:val="00C67068"/>
    <w:rsid w:val="00C6779C"/>
    <w:rsid w:val="00C70A30"/>
    <w:rsid w:val="00C71637"/>
    <w:rsid w:val="00C73184"/>
    <w:rsid w:val="00C753F2"/>
    <w:rsid w:val="00C76223"/>
    <w:rsid w:val="00C77E91"/>
    <w:rsid w:val="00C81151"/>
    <w:rsid w:val="00C822E3"/>
    <w:rsid w:val="00C834E0"/>
    <w:rsid w:val="00C845C5"/>
    <w:rsid w:val="00C93D08"/>
    <w:rsid w:val="00C94D2D"/>
    <w:rsid w:val="00C95B0D"/>
    <w:rsid w:val="00CA0CEB"/>
    <w:rsid w:val="00CA481D"/>
    <w:rsid w:val="00CA63AA"/>
    <w:rsid w:val="00CA69AF"/>
    <w:rsid w:val="00CA6EC9"/>
    <w:rsid w:val="00CC00DC"/>
    <w:rsid w:val="00CC0B2F"/>
    <w:rsid w:val="00CC255F"/>
    <w:rsid w:val="00CC3423"/>
    <w:rsid w:val="00CC630A"/>
    <w:rsid w:val="00CD018F"/>
    <w:rsid w:val="00CD111A"/>
    <w:rsid w:val="00CD194E"/>
    <w:rsid w:val="00CD22A6"/>
    <w:rsid w:val="00CD2363"/>
    <w:rsid w:val="00CD4208"/>
    <w:rsid w:val="00CD47A1"/>
    <w:rsid w:val="00CD5851"/>
    <w:rsid w:val="00CD6163"/>
    <w:rsid w:val="00CE0518"/>
    <w:rsid w:val="00CE05C4"/>
    <w:rsid w:val="00CE15A3"/>
    <w:rsid w:val="00CE3137"/>
    <w:rsid w:val="00CE3300"/>
    <w:rsid w:val="00CE45DE"/>
    <w:rsid w:val="00CE6BD3"/>
    <w:rsid w:val="00CE6EE7"/>
    <w:rsid w:val="00CE73B7"/>
    <w:rsid w:val="00CE742B"/>
    <w:rsid w:val="00CF1C06"/>
    <w:rsid w:val="00CF2D7C"/>
    <w:rsid w:val="00CF5CE6"/>
    <w:rsid w:val="00CF6923"/>
    <w:rsid w:val="00D019E2"/>
    <w:rsid w:val="00D05C78"/>
    <w:rsid w:val="00D06E34"/>
    <w:rsid w:val="00D10838"/>
    <w:rsid w:val="00D12B47"/>
    <w:rsid w:val="00D1602C"/>
    <w:rsid w:val="00D2356A"/>
    <w:rsid w:val="00D2471F"/>
    <w:rsid w:val="00D249CE"/>
    <w:rsid w:val="00D2714D"/>
    <w:rsid w:val="00D30D25"/>
    <w:rsid w:val="00D31B15"/>
    <w:rsid w:val="00D33A59"/>
    <w:rsid w:val="00D40A89"/>
    <w:rsid w:val="00D40CF6"/>
    <w:rsid w:val="00D431F7"/>
    <w:rsid w:val="00D44830"/>
    <w:rsid w:val="00D50AD1"/>
    <w:rsid w:val="00D523B9"/>
    <w:rsid w:val="00D52E9E"/>
    <w:rsid w:val="00D57442"/>
    <w:rsid w:val="00D613B3"/>
    <w:rsid w:val="00D61DD2"/>
    <w:rsid w:val="00D66977"/>
    <w:rsid w:val="00D75669"/>
    <w:rsid w:val="00D80B89"/>
    <w:rsid w:val="00D813BC"/>
    <w:rsid w:val="00D8362B"/>
    <w:rsid w:val="00D83E92"/>
    <w:rsid w:val="00D84767"/>
    <w:rsid w:val="00D856C0"/>
    <w:rsid w:val="00D8641F"/>
    <w:rsid w:val="00D865AC"/>
    <w:rsid w:val="00D90CD0"/>
    <w:rsid w:val="00D91545"/>
    <w:rsid w:val="00D91972"/>
    <w:rsid w:val="00D92CD6"/>
    <w:rsid w:val="00D94FC2"/>
    <w:rsid w:val="00D965FE"/>
    <w:rsid w:val="00DA456F"/>
    <w:rsid w:val="00DB09EB"/>
    <w:rsid w:val="00DB4F84"/>
    <w:rsid w:val="00DB652C"/>
    <w:rsid w:val="00DB6A29"/>
    <w:rsid w:val="00DB6A6F"/>
    <w:rsid w:val="00DB6C35"/>
    <w:rsid w:val="00DB70F8"/>
    <w:rsid w:val="00DB7329"/>
    <w:rsid w:val="00DC0124"/>
    <w:rsid w:val="00DC0A68"/>
    <w:rsid w:val="00DC4DED"/>
    <w:rsid w:val="00DC51AA"/>
    <w:rsid w:val="00DC6038"/>
    <w:rsid w:val="00DC7557"/>
    <w:rsid w:val="00DD08A5"/>
    <w:rsid w:val="00DD4066"/>
    <w:rsid w:val="00DD49F5"/>
    <w:rsid w:val="00DD4F55"/>
    <w:rsid w:val="00DE07A9"/>
    <w:rsid w:val="00DE15FA"/>
    <w:rsid w:val="00DE27E7"/>
    <w:rsid w:val="00DE3A35"/>
    <w:rsid w:val="00DE3A50"/>
    <w:rsid w:val="00DE3D62"/>
    <w:rsid w:val="00DE7369"/>
    <w:rsid w:val="00DF0877"/>
    <w:rsid w:val="00DF31EE"/>
    <w:rsid w:val="00DF3894"/>
    <w:rsid w:val="00DF3EF8"/>
    <w:rsid w:val="00E0009C"/>
    <w:rsid w:val="00E023CF"/>
    <w:rsid w:val="00E04C43"/>
    <w:rsid w:val="00E04CD8"/>
    <w:rsid w:val="00E07187"/>
    <w:rsid w:val="00E07AC9"/>
    <w:rsid w:val="00E10ACE"/>
    <w:rsid w:val="00E13099"/>
    <w:rsid w:val="00E16532"/>
    <w:rsid w:val="00E16B30"/>
    <w:rsid w:val="00E16C95"/>
    <w:rsid w:val="00E22195"/>
    <w:rsid w:val="00E23B7D"/>
    <w:rsid w:val="00E24FBF"/>
    <w:rsid w:val="00E25EEA"/>
    <w:rsid w:val="00E3078C"/>
    <w:rsid w:val="00E30CB2"/>
    <w:rsid w:val="00E319B1"/>
    <w:rsid w:val="00E34264"/>
    <w:rsid w:val="00E34603"/>
    <w:rsid w:val="00E36671"/>
    <w:rsid w:val="00E40F60"/>
    <w:rsid w:val="00E50971"/>
    <w:rsid w:val="00E50E8B"/>
    <w:rsid w:val="00E53232"/>
    <w:rsid w:val="00E5736E"/>
    <w:rsid w:val="00E5764B"/>
    <w:rsid w:val="00E578A7"/>
    <w:rsid w:val="00E6002B"/>
    <w:rsid w:val="00E61F1E"/>
    <w:rsid w:val="00E64D77"/>
    <w:rsid w:val="00E671A0"/>
    <w:rsid w:val="00E67321"/>
    <w:rsid w:val="00E67F64"/>
    <w:rsid w:val="00E71C19"/>
    <w:rsid w:val="00E72217"/>
    <w:rsid w:val="00E74A86"/>
    <w:rsid w:val="00E77D5A"/>
    <w:rsid w:val="00E817C7"/>
    <w:rsid w:val="00E81842"/>
    <w:rsid w:val="00E82BE2"/>
    <w:rsid w:val="00E839C6"/>
    <w:rsid w:val="00E83EC7"/>
    <w:rsid w:val="00E8493A"/>
    <w:rsid w:val="00E86049"/>
    <w:rsid w:val="00E87CDE"/>
    <w:rsid w:val="00E95345"/>
    <w:rsid w:val="00E9632F"/>
    <w:rsid w:val="00E97AAE"/>
    <w:rsid w:val="00EA0E40"/>
    <w:rsid w:val="00EA2C4C"/>
    <w:rsid w:val="00EA2D28"/>
    <w:rsid w:val="00EA467A"/>
    <w:rsid w:val="00EA488E"/>
    <w:rsid w:val="00EA5ADB"/>
    <w:rsid w:val="00EA61F0"/>
    <w:rsid w:val="00EB435C"/>
    <w:rsid w:val="00EB5578"/>
    <w:rsid w:val="00EC02C4"/>
    <w:rsid w:val="00EC0963"/>
    <w:rsid w:val="00EC1640"/>
    <w:rsid w:val="00ED1340"/>
    <w:rsid w:val="00ED55FA"/>
    <w:rsid w:val="00ED6EB4"/>
    <w:rsid w:val="00EE09A7"/>
    <w:rsid w:val="00EE6CD0"/>
    <w:rsid w:val="00EE7C41"/>
    <w:rsid w:val="00EF12CF"/>
    <w:rsid w:val="00EF21D5"/>
    <w:rsid w:val="00EF3B5D"/>
    <w:rsid w:val="00F01C51"/>
    <w:rsid w:val="00F04F4D"/>
    <w:rsid w:val="00F16273"/>
    <w:rsid w:val="00F16997"/>
    <w:rsid w:val="00F222FD"/>
    <w:rsid w:val="00F30085"/>
    <w:rsid w:val="00F30932"/>
    <w:rsid w:val="00F40FAB"/>
    <w:rsid w:val="00F42E20"/>
    <w:rsid w:val="00F44CFD"/>
    <w:rsid w:val="00F53A41"/>
    <w:rsid w:val="00F53D9D"/>
    <w:rsid w:val="00F54F00"/>
    <w:rsid w:val="00F55F1C"/>
    <w:rsid w:val="00F569E8"/>
    <w:rsid w:val="00F575D9"/>
    <w:rsid w:val="00F57DEC"/>
    <w:rsid w:val="00F648E3"/>
    <w:rsid w:val="00F70E55"/>
    <w:rsid w:val="00F72758"/>
    <w:rsid w:val="00F80FA7"/>
    <w:rsid w:val="00F830EA"/>
    <w:rsid w:val="00F87571"/>
    <w:rsid w:val="00F91795"/>
    <w:rsid w:val="00F919A6"/>
    <w:rsid w:val="00F91CA8"/>
    <w:rsid w:val="00F97C29"/>
    <w:rsid w:val="00FA4BFD"/>
    <w:rsid w:val="00FA5916"/>
    <w:rsid w:val="00FA6E1D"/>
    <w:rsid w:val="00FB1890"/>
    <w:rsid w:val="00FB26AA"/>
    <w:rsid w:val="00FB54CD"/>
    <w:rsid w:val="00FB67D9"/>
    <w:rsid w:val="00FB67E1"/>
    <w:rsid w:val="00FB73F6"/>
    <w:rsid w:val="00FC29F8"/>
    <w:rsid w:val="00FC2C66"/>
    <w:rsid w:val="00FD08C5"/>
    <w:rsid w:val="00FD1F8A"/>
    <w:rsid w:val="00FD4E55"/>
    <w:rsid w:val="00FE4B1D"/>
    <w:rsid w:val="00FE60FD"/>
    <w:rsid w:val="00FE7097"/>
    <w:rsid w:val="00FE7144"/>
    <w:rsid w:val="00FF0F1E"/>
    <w:rsid w:val="00FF3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985"/>
    <w:rPr>
      <w:rFonts w:ascii="Times New Roman" w:eastAsia="宋体" w:hAnsi="Times New Roman" w:cs="Times New Roman"/>
      <w:sz w:val="18"/>
      <w:szCs w:val="18"/>
    </w:rPr>
  </w:style>
  <w:style w:type="paragraph" w:styleId="a4">
    <w:name w:val="footer"/>
    <w:basedOn w:val="a"/>
    <w:link w:val="Char0"/>
    <w:uiPriority w:val="99"/>
    <w:unhideWhenUsed/>
    <w:rsid w:val="00374985"/>
    <w:pPr>
      <w:tabs>
        <w:tab w:val="center" w:pos="4153"/>
        <w:tab w:val="right" w:pos="8306"/>
      </w:tabs>
      <w:snapToGrid w:val="0"/>
      <w:jc w:val="left"/>
    </w:pPr>
    <w:rPr>
      <w:sz w:val="18"/>
      <w:szCs w:val="18"/>
    </w:rPr>
  </w:style>
  <w:style w:type="character" w:customStyle="1" w:styleId="Char0">
    <w:name w:val="页脚 Char"/>
    <w:basedOn w:val="a0"/>
    <w:link w:val="a4"/>
    <w:uiPriority w:val="99"/>
    <w:rsid w:val="0037498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985"/>
    <w:rPr>
      <w:rFonts w:ascii="Times New Roman" w:eastAsia="宋体" w:hAnsi="Times New Roman" w:cs="Times New Roman"/>
      <w:sz w:val="18"/>
      <w:szCs w:val="18"/>
    </w:rPr>
  </w:style>
  <w:style w:type="paragraph" w:styleId="a4">
    <w:name w:val="footer"/>
    <w:basedOn w:val="a"/>
    <w:link w:val="Char0"/>
    <w:uiPriority w:val="99"/>
    <w:unhideWhenUsed/>
    <w:rsid w:val="00374985"/>
    <w:pPr>
      <w:tabs>
        <w:tab w:val="center" w:pos="4153"/>
        <w:tab w:val="right" w:pos="8306"/>
      </w:tabs>
      <w:snapToGrid w:val="0"/>
      <w:jc w:val="left"/>
    </w:pPr>
    <w:rPr>
      <w:sz w:val="18"/>
      <w:szCs w:val="18"/>
    </w:rPr>
  </w:style>
  <w:style w:type="character" w:customStyle="1" w:styleId="Char0">
    <w:name w:val="页脚 Char"/>
    <w:basedOn w:val="a0"/>
    <w:link w:val="a4"/>
    <w:uiPriority w:val="99"/>
    <w:rsid w:val="0037498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2112</Words>
  <Characters>2239</Characters>
  <Application>Microsoft Office Word</Application>
  <DocSecurity>0</DocSecurity>
  <Lines>447</Lines>
  <Paragraphs>189</Paragraphs>
  <ScaleCrop>false</ScaleCrop>
  <Company>Microsoft</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姚宝柱</dc:creator>
  <cp:lastModifiedBy>姚宝柱</cp:lastModifiedBy>
  <cp:revision>7</cp:revision>
  <dcterms:created xsi:type="dcterms:W3CDTF">2019-06-18T07:32:00Z</dcterms:created>
  <dcterms:modified xsi:type="dcterms:W3CDTF">2019-08-29T02:25:00Z</dcterms:modified>
</cp:coreProperties>
</file>