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4CB1C" w14:textId="77777777" w:rsidR="00C8027A" w:rsidRDefault="00C8027A" w:rsidP="00C8027A">
      <w:pPr>
        <w:ind w:right="640"/>
        <w:jc w:val="right"/>
        <w:rPr>
          <w:rFonts w:ascii="仿宋_GB2312" w:eastAsia="仿宋_GB2312" w:hAnsi="宋体" w:hint="eastAsia"/>
          <w:sz w:val="32"/>
          <w:szCs w:val="32"/>
        </w:rPr>
      </w:pPr>
    </w:p>
    <w:p w14:paraId="0DF0EE01" w14:textId="77777777" w:rsidR="00C8027A" w:rsidRDefault="00C8027A" w:rsidP="00C8027A">
      <w:pPr>
        <w:ind w:right="480"/>
        <w:rPr>
          <w:rFonts w:ascii="仿宋_GB2312" w:eastAsia="仿宋_GB2312" w:hAnsi="宋体" w:hint="eastAsia"/>
          <w:sz w:val="32"/>
          <w:szCs w:val="32"/>
        </w:rPr>
      </w:pPr>
    </w:p>
    <w:p w14:paraId="6EE76784" w14:textId="77777777" w:rsidR="00C8027A" w:rsidRDefault="00C8027A" w:rsidP="00C8027A">
      <w:pPr>
        <w:ind w:right="480"/>
        <w:jc w:val="right"/>
        <w:rPr>
          <w:rFonts w:ascii="仿宋_GB2312" w:eastAsia="仿宋_GB2312" w:hAnsi="宋体" w:hint="eastAsia"/>
          <w:sz w:val="32"/>
          <w:szCs w:val="32"/>
        </w:rPr>
      </w:pPr>
      <w:r>
        <w:rPr>
          <w:rFonts w:ascii="仿宋_GB2312" w:eastAsia="仿宋_GB2312" w:hAnsi="宋体" w:hint="eastAsia"/>
          <w:sz w:val="32"/>
          <w:szCs w:val="32"/>
        </w:rPr>
        <w:pict w14:anchorId="1499B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alt="陕西煤业化工物资集团有限公司文件" style="position:absolute;left:0;text-align:left;margin-left:.65pt;margin-top:-.15pt;width:418.9pt;height:60.1pt;z-index:-251657216" wrapcoords="12526 0 2936 239 676 241 669 874 119 876 123 1989 124 3393 124 17767 123 18823 122 19773 121 20678 121 20909 156 21135 305 21137 316 21249 2965 21251 2981 21345 5490 21347 5508 21534 10287 21536 10296 21543 12518 21545 12522 21567 12538 21567 12574 21307 15248 21305 15263 21251 19249 21249 19283 21137 20640 21135 20673 20923 20694 20812 21143 20810 21192 20433 21202 20202 21206 19914 21206 12945 21525 12849 21535 12563 21531 12333 21519 12027 21500 11644 21472 11184 21443 10748 21368 10273 21214 10271 21206 7533 21462 7456 21473 7227 21470 6932 21461 6659 21443 6313 21412 5801 21326 4851 21214 4849 21206 2514 21228 2293 21245 2088 21258 1731 21249 1430 21221 1171 21165 885 21069 503 19731 501 19686 196 12591 194 12542 0 12526 0" fillcolor="red" strokecolor="red">
            <v:textpath style="font-family:&quot;华文中宋&quot;;font-weight:bold" trim="t" string="陕西秦安煤矿安全评价事务有限公司文件"/>
            <w10:wrap type="through"/>
          </v:shape>
        </w:pict>
      </w:r>
    </w:p>
    <w:p w14:paraId="3E7B13E9" w14:textId="77777777" w:rsidR="00C8027A" w:rsidRDefault="00C8027A" w:rsidP="00C8027A">
      <w:pPr>
        <w:ind w:right="480"/>
        <w:jc w:val="center"/>
        <w:rPr>
          <w:rFonts w:ascii="仿宋_GB2312" w:eastAsia="仿宋_GB2312" w:hAnsi="宋体" w:hint="eastAsia"/>
          <w:sz w:val="32"/>
          <w:szCs w:val="32"/>
        </w:rPr>
      </w:pPr>
      <w:bookmarkStart w:id="0" w:name="发文类别"/>
      <w:r>
        <w:rPr>
          <w:rFonts w:ascii="仿宋_GB2312" w:eastAsia="仿宋_GB2312" w:hint="eastAsia"/>
          <w:sz w:val="32"/>
          <w:szCs w:val="32"/>
        </w:rPr>
        <w:t>陕秦安发</w:t>
      </w:r>
      <w:bookmarkEnd w:id="0"/>
      <w:r>
        <w:rPr>
          <w:rFonts w:ascii="仿宋_GB2312" w:eastAsia="仿宋_GB2312" w:hint="eastAsia"/>
          <w:sz w:val="32"/>
          <w:szCs w:val="32"/>
        </w:rPr>
        <w:t>〔</w:t>
      </w:r>
      <w:bookmarkStart w:id="1" w:name="年份"/>
      <w:r>
        <w:rPr>
          <w:rFonts w:ascii="仿宋_GB2312" w:eastAsia="仿宋_GB2312"/>
          <w:sz w:val="32"/>
          <w:szCs w:val="32"/>
        </w:rPr>
        <w:t>2021</w:t>
      </w:r>
      <w:bookmarkEnd w:id="1"/>
      <w:r>
        <w:rPr>
          <w:rFonts w:ascii="仿宋_GB2312" w:eastAsia="仿宋_GB2312" w:hint="eastAsia"/>
          <w:sz w:val="32"/>
          <w:szCs w:val="32"/>
        </w:rPr>
        <w:t>〕</w:t>
      </w:r>
      <w:bookmarkStart w:id="2" w:name="序号"/>
      <w:r>
        <w:rPr>
          <w:rFonts w:ascii="仿宋_GB2312" w:eastAsia="仿宋_GB2312"/>
          <w:sz w:val="32"/>
          <w:szCs w:val="32"/>
        </w:rPr>
        <w:t>11</w:t>
      </w:r>
      <w:bookmarkEnd w:id="2"/>
      <w:r>
        <w:rPr>
          <w:rFonts w:ascii="仿宋_GB2312" w:eastAsia="仿宋_GB2312" w:hint="eastAsia"/>
          <w:sz w:val="32"/>
          <w:szCs w:val="32"/>
        </w:rPr>
        <w:t>号</w:t>
      </w:r>
    </w:p>
    <w:p w14:paraId="12B7AD49" w14:textId="77777777" w:rsidR="00C8027A" w:rsidRDefault="00C8027A" w:rsidP="00C8027A">
      <w:pPr>
        <w:ind w:right="480"/>
        <w:jc w:val="center"/>
        <w:rPr>
          <w:rFonts w:ascii="仿宋_GB2312" w:eastAsia="仿宋_GB2312" w:hAnsi="宋体" w:hint="eastAsia"/>
          <w:sz w:val="32"/>
          <w:szCs w:val="32"/>
        </w:rPr>
      </w:pPr>
      <w:r>
        <w:rPr>
          <w:rFonts w:ascii="仿宋_GB2312" w:eastAsia="仿宋_GB2312" w:hint="eastAsia"/>
          <w:sz w:val="32"/>
          <w:szCs w:val="32"/>
        </w:rPr>
        <w:t xml:space="preserve">                   </w:t>
      </w:r>
      <w:r>
        <w:rPr>
          <w:rFonts w:ascii="仿宋_GB2312" w:eastAsia="仿宋_GB2312" w:hAnsi="宋体" w:hint="eastAsia"/>
          <w:sz w:val="32"/>
          <w:szCs w:val="32"/>
        </w:rPr>
        <w:pict w14:anchorId="684E734D">
          <v:line id="直接连接符 1" o:spid="_x0000_s1027" style="position:absolute;left:0;text-align:left;z-index:251660288;mso-position-horizontal-relative:text;mso-position-vertical-relative:text" from="-9.75pt,3.4pt" to="440.25pt,3.4pt" o:gfxdata="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fObIHVAAAABwEAAA8AAAAAAAAAAQAg&#10;AAAAIgAAAGRycy9kb3ducmV2LnhtbFBLAQIUABQAAAAIAIdO4kD8+vJ/2AEAAJcDAAAOAAAAAAAA&#10;AAEAIAAAACQBAABkcnMvZTJvRG9jLnhtbFBLBQYAAAAABgAGAFkBAABuBQAAAAA=&#10;" strokecolor="red" strokeweight="1.5pt"/>
        </w:pict>
      </w:r>
    </w:p>
    <w:p w14:paraId="2B7F829E" w14:textId="77777777" w:rsidR="00C8027A" w:rsidRDefault="00C8027A" w:rsidP="00C8027A">
      <w:pPr>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陕西秦安煤矿安全评价事务有限公司</w:t>
      </w:r>
    </w:p>
    <w:p w14:paraId="55C2AA9C" w14:textId="77777777" w:rsidR="00C8027A" w:rsidRDefault="00C8027A" w:rsidP="00C8027A">
      <w:pPr>
        <w:jc w:val="center"/>
        <w:rPr>
          <w:rFonts w:ascii="方正小标宋简体" w:eastAsia="方正小标宋简体" w:hAnsi="宋体" w:hint="eastAsia"/>
          <w:sz w:val="36"/>
          <w:szCs w:val="36"/>
        </w:rPr>
      </w:pPr>
      <w:bookmarkStart w:id="3" w:name="标题"/>
      <w:bookmarkStart w:id="4" w:name="_GoBack"/>
      <w:r>
        <w:rPr>
          <w:rFonts w:ascii="方正小标宋简体" w:eastAsia="方正小标宋简体" w:hAnsi="宋体" w:hint="eastAsia"/>
          <w:sz w:val="36"/>
          <w:szCs w:val="36"/>
        </w:rPr>
        <w:t>关于印发</w:t>
      </w:r>
      <w:r>
        <w:rPr>
          <w:rFonts w:ascii="方正小标宋简体" w:eastAsia="方正小标宋简体" w:hAnsi="宋体"/>
          <w:sz w:val="36"/>
          <w:szCs w:val="36"/>
        </w:rPr>
        <w:t>2021年度安全隐患排查治理方案</w:t>
      </w:r>
      <w:bookmarkEnd w:id="3"/>
      <w:r>
        <w:rPr>
          <w:rFonts w:ascii="方正小标宋简体" w:eastAsia="方正小标宋简体" w:hAnsi="宋体" w:hint="eastAsia"/>
          <w:sz w:val="36"/>
          <w:szCs w:val="36"/>
        </w:rPr>
        <w:t>的通知</w:t>
      </w:r>
    </w:p>
    <w:bookmarkEnd w:id="4"/>
    <w:p w14:paraId="2817F9E4" w14:textId="77777777" w:rsidR="00C8027A" w:rsidRDefault="00C8027A" w:rsidP="00C8027A">
      <w:pPr>
        <w:rPr>
          <w:rFonts w:ascii="仿宋" w:eastAsia="仿宋" w:hAnsi="仿宋"/>
          <w:sz w:val="32"/>
          <w:szCs w:val="32"/>
        </w:rPr>
      </w:pPr>
    </w:p>
    <w:p w14:paraId="3ADA63CA" w14:textId="77777777" w:rsidR="00C8027A" w:rsidRPr="009454DF" w:rsidRDefault="00C8027A" w:rsidP="00C8027A">
      <w:pPr>
        <w:ind w:firstLineChars="200" w:firstLine="640"/>
        <w:rPr>
          <w:rFonts w:ascii="仿宋_GB2312" w:eastAsia="仿宋_GB2312" w:hAnsi="仿宋" w:hint="eastAsia"/>
          <w:sz w:val="32"/>
          <w:szCs w:val="32"/>
        </w:rPr>
      </w:pPr>
      <w:r w:rsidRPr="009454DF">
        <w:rPr>
          <w:rFonts w:ascii="仿宋_GB2312" w:eastAsia="仿宋_GB2312" w:hAnsi="仿宋" w:hint="eastAsia"/>
          <w:sz w:val="32"/>
          <w:szCs w:val="32"/>
        </w:rPr>
        <w:t>为进一步加强安全生产监督管理工作，全面提升公司的安全管理水平，坚决遏制重大安全事故发生，切实落实安全生产主体责任，坚决预防和遏制安全生产事故，确保公司安全生产工作形势稳定。经公司研究，制订2021年度安全隐患排查治理方案，内容如下：</w:t>
      </w:r>
    </w:p>
    <w:p w14:paraId="67330C8E" w14:textId="77777777" w:rsidR="00C8027A" w:rsidRDefault="00C8027A" w:rsidP="00C8027A">
      <w:pPr>
        <w:ind w:firstLineChars="150" w:firstLine="480"/>
        <w:rPr>
          <w:rFonts w:ascii="黑体" w:eastAsia="黑体" w:hAnsi="黑体" w:cs="黑体" w:hint="eastAsia"/>
          <w:sz w:val="32"/>
          <w:szCs w:val="32"/>
        </w:rPr>
      </w:pPr>
      <w:r>
        <w:rPr>
          <w:rFonts w:ascii="黑体" w:eastAsia="黑体" w:hAnsi="黑体" w:cs="黑体" w:hint="eastAsia"/>
          <w:sz w:val="32"/>
          <w:szCs w:val="32"/>
        </w:rPr>
        <w:t>一、指导思想</w:t>
      </w:r>
    </w:p>
    <w:p w14:paraId="2C758B10" w14:textId="77777777" w:rsidR="00C8027A" w:rsidRPr="009454DF" w:rsidRDefault="00C8027A" w:rsidP="00C8027A">
      <w:pPr>
        <w:ind w:firstLineChars="200" w:firstLine="640"/>
        <w:rPr>
          <w:rFonts w:ascii="仿宋_GB2312" w:eastAsia="仿宋_GB2312" w:hAnsi="仿宋"/>
          <w:sz w:val="32"/>
          <w:szCs w:val="32"/>
        </w:rPr>
      </w:pPr>
      <w:r w:rsidRPr="009454DF">
        <w:rPr>
          <w:rFonts w:ascii="仿宋_GB2312" w:eastAsia="仿宋_GB2312" w:hAnsi="仿宋" w:hint="eastAsia"/>
          <w:sz w:val="32"/>
          <w:szCs w:val="32"/>
        </w:rPr>
        <w:t>以习近平总书记关于安全生产重要论述为指导，以《安全生产法》、《关于加强2021年安全环保工作的决定》、《安全环保管理考核办法》和《事故隐患排查治理报告制度》等有关法律法规、物资集团安全工作安排及公司相关安全管理制度为依据，贯彻落实“安全第一、预防为主、综合治理”的原则，牢固树立“以人为本、科学发展”的安全工作理念，</w:t>
      </w:r>
      <w:r w:rsidRPr="009454DF">
        <w:rPr>
          <w:rFonts w:ascii="仿宋_GB2312" w:eastAsia="仿宋_GB2312" w:hAnsi="仿宋" w:hint="eastAsia"/>
          <w:sz w:val="32"/>
          <w:szCs w:val="32"/>
        </w:rPr>
        <w:lastRenderedPageBreak/>
        <w:t>强化责任，突出重点，查改结合，标本兼治，建立长效机制，推进公司安全生产工作再上新台阶。</w:t>
      </w:r>
    </w:p>
    <w:p w14:paraId="3464B8BC" w14:textId="77777777" w:rsidR="00C8027A" w:rsidRDefault="00C8027A" w:rsidP="00C8027A">
      <w:pPr>
        <w:ind w:firstLineChars="150" w:firstLine="480"/>
        <w:rPr>
          <w:rFonts w:ascii="黑体" w:eastAsia="黑体" w:hAnsi="黑体" w:cs="黑体" w:hint="eastAsia"/>
          <w:sz w:val="32"/>
          <w:szCs w:val="32"/>
        </w:rPr>
      </w:pPr>
      <w:r>
        <w:rPr>
          <w:rFonts w:ascii="黑体" w:eastAsia="黑体" w:hAnsi="黑体" w:cs="黑体" w:hint="eastAsia"/>
          <w:sz w:val="32"/>
          <w:szCs w:val="32"/>
        </w:rPr>
        <w:t>二、时间安排</w:t>
      </w:r>
    </w:p>
    <w:p w14:paraId="170FC88F" w14:textId="77777777" w:rsidR="00C8027A" w:rsidRPr="009454DF" w:rsidRDefault="00C8027A" w:rsidP="00C8027A">
      <w:pPr>
        <w:ind w:firstLineChars="200" w:firstLine="640"/>
        <w:rPr>
          <w:rFonts w:ascii="仿宋_GB2312" w:eastAsia="仿宋_GB2312" w:hAnsi="仿宋" w:hint="eastAsia"/>
          <w:sz w:val="32"/>
          <w:szCs w:val="32"/>
        </w:rPr>
      </w:pPr>
      <w:r w:rsidRPr="009454DF">
        <w:rPr>
          <w:rFonts w:ascii="仿宋_GB2312" w:eastAsia="仿宋_GB2312" w:hAnsi="仿宋" w:hint="eastAsia"/>
          <w:sz w:val="32"/>
          <w:szCs w:val="32"/>
        </w:rPr>
        <w:t>此次安全隐患排查治理工作为2021年全年。</w:t>
      </w:r>
    </w:p>
    <w:p w14:paraId="538DDBA2" w14:textId="77777777" w:rsidR="00C8027A" w:rsidRDefault="00C8027A" w:rsidP="00C8027A">
      <w:pPr>
        <w:ind w:firstLineChars="150" w:firstLine="480"/>
        <w:rPr>
          <w:rFonts w:ascii="黑体" w:eastAsia="黑体" w:hAnsi="黑体" w:cs="黑体" w:hint="eastAsia"/>
          <w:sz w:val="32"/>
          <w:szCs w:val="32"/>
        </w:rPr>
      </w:pPr>
      <w:r>
        <w:rPr>
          <w:rFonts w:ascii="黑体" w:eastAsia="黑体" w:hAnsi="黑体" w:cs="黑体" w:hint="eastAsia"/>
          <w:sz w:val="32"/>
          <w:szCs w:val="32"/>
        </w:rPr>
        <w:t>三、工作目标</w:t>
      </w:r>
    </w:p>
    <w:p w14:paraId="042FACD9" w14:textId="77777777" w:rsidR="00C8027A" w:rsidRPr="009454DF" w:rsidRDefault="00C8027A" w:rsidP="00C8027A">
      <w:pPr>
        <w:ind w:firstLineChars="200" w:firstLine="640"/>
        <w:rPr>
          <w:rFonts w:ascii="仿宋_GB2312" w:eastAsia="仿宋_GB2312" w:hAnsi="仿宋" w:hint="eastAsia"/>
          <w:sz w:val="32"/>
          <w:szCs w:val="32"/>
        </w:rPr>
      </w:pPr>
      <w:r w:rsidRPr="009454DF">
        <w:rPr>
          <w:rFonts w:ascii="仿宋_GB2312" w:eastAsia="仿宋_GB2312" w:hAnsi="仿宋" w:hint="eastAsia"/>
          <w:sz w:val="32"/>
          <w:szCs w:val="32"/>
        </w:rPr>
        <w:t>通过开展安全隐患排查治理工作，进一步落实公司安全管理主体责任，加大安全监管工作力度，全面排查治理公司安全隐患和安全管理工作的薄弱环节，认真解决存在问题，建立起较为完善的安全生产体系，预防和遏制安全生产事故，保障职工人身财产安全，全面实现安全生产目标任务。</w:t>
      </w:r>
    </w:p>
    <w:p w14:paraId="3406AFE3" w14:textId="77777777" w:rsidR="00C8027A" w:rsidRDefault="00C8027A" w:rsidP="00C8027A">
      <w:pPr>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四、组织机构</w:t>
      </w:r>
    </w:p>
    <w:p w14:paraId="7F9673FF" w14:textId="77777777" w:rsidR="00C8027A" w:rsidRPr="009454DF" w:rsidRDefault="00C8027A" w:rsidP="00C8027A">
      <w:pPr>
        <w:ind w:firstLineChars="200" w:firstLine="640"/>
        <w:rPr>
          <w:rFonts w:ascii="楷体" w:eastAsia="楷体" w:hAnsi="楷体" w:hint="eastAsia"/>
          <w:color w:val="000000"/>
          <w:sz w:val="32"/>
          <w:szCs w:val="32"/>
        </w:rPr>
      </w:pPr>
      <w:r w:rsidRPr="009454DF">
        <w:rPr>
          <w:rFonts w:ascii="楷体" w:eastAsia="楷体" w:hAnsi="楷体" w:hint="eastAsia"/>
          <w:color w:val="000000"/>
          <w:sz w:val="32"/>
          <w:szCs w:val="32"/>
        </w:rPr>
        <w:t>（一）成立领导小组</w:t>
      </w:r>
    </w:p>
    <w:p w14:paraId="49ED0A5A" w14:textId="77777777" w:rsidR="00C8027A" w:rsidRPr="009454DF" w:rsidRDefault="00C8027A" w:rsidP="00C8027A">
      <w:pPr>
        <w:ind w:firstLineChars="200" w:firstLine="640"/>
        <w:rPr>
          <w:rFonts w:ascii="仿宋_GB2312" w:eastAsia="仿宋_GB2312" w:hAnsi="仿宋" w:hint="eastAsia"/>
          <w:sz w:val="32"/>
          <w:szCs w:val="32"/>
        </w:rPr>
      </w:pPr>
      <w:r w:rsidRPr="009454DF">
        <w:rPr>
          <w:rFonts w:ascii="仿宋_GB2312" w:eastAsia="仿宋_GB2312" w:hAnsi="仿宋" w:hint="eastAsia"/>
          <w:sz w:val="32"/>
          <w:szCs w:val="32"/>
        </w:rPr>
        <w:t>为加强安全隐患排查治理工作的组织领导，公司成立隐患排查治理工作领导小组：</w:t>
      </w:r>
    </w:p>
    <w:p w14:paraId="25B2FD55" w14:textId="77777777" w:rsidR="00C8027A" w:rsidRPr="009454DF" w:rsidRDefault="00C8027A" w:rsidP="00C8027A">
      <w:pPr>
        <w:ind w:firstLineChars="200" w:firstLine="640"/>
        <w:rPr>
          <w:rFonts w:ascii="仿宋_GB2312" w:eastAsia="仿宋_GB2312" w:hAnsi="仿宋" w:hint="eastAsia"/>
          <w:sz w:val="32"/>
          <w:szCs w:val="32"/>
        </w:rPr>
      </w:pPr>
      <w:r w:rsidRPr="009454DF">
        <w:rPr>
          <w:rFonts w:ascii="仿宋_GB2312" w:eastAsia="仿宋_GB2312" w:hAnsi="仿宋" w:hint="eastAsia"/>
          <w:sz w:val="32"/>
          <w:szCs w:val="32"/>
        </w:rPr>
        <w:t>组  长：杨旭、屈双喜</w:t>
      </w:r>
    </w:p>
    <w:p w14:paraId="5EAD692A" w14:textId="77777777" w:rsidR="00C8027A" w:rsidRPr="009454DF" w:rsidRDefault="00C8027A" w:rsidP="00C8027A">
      <w:pPr>
        <w:ind w:firstLineChars="200" w:firstLine="640"/>
        <w:rPr>
          <w:rFonts w:ascii="仿宋_GB2312" w:eastAsia="仿宋_GB2312" w:hAnsi="仿宋" w:hint="eastAsia"/>
          <w:sz w:val="32"/>
          <w:szCs w:val="32"/>
        </w:rPr>
      </w:pPr>
      <w:r w:rsidRPr="009454DF">
        <w:rPr>
          <w:rFonts w:ascii="仿宋_GB2312" w:eastAsia="仿宋_GB2312" w:hAnsi="仿宋" w:hint="eastAsia"/>
          <w:sz w:val="32"/>
          <w:szCs w:val="32"/>
        </w:rPr>
        <w:t>副组长：刘晓龙</w:t>
      </w:r>
    </w:p>
    <w:p w14:paraId="3DA84E71" w14:textId="77777777" w:rsidR="00C8027A" w:rsidRPr="009454DF" w:rsidRDefault="00C8027A" w:rsidP="00C8027A">
      <w:pPr>
        <w:ind w:firstLineChars="200" w:firstLine="640"/>
        <w:rPr>
          <w:rFonts w:ascii="仿宋_GB2312" w:eastAsia="仿宋_GB2312" w:hAnsi="仿宋"/>
          <w:sz w:val="32"/>
          <w:szCs w:val="32"/>
        </w:rPr>
      </w:pPr>
      <w:r w:rsidRPr="009454DF">
        <w:rPr>
          <w:rFonts w:ascii="仿宋_GB2312" w:eastAsia="仿宋_GB2312" w:hAnsi="仿宋" w:hint="eastAsia"/>
          <w:sz w:val="32"/>
          <w:szCs w:val="32"/>
        </w:rPr>
        <w:t>成  员：陈迎辉、赵明辉、曹会侠、刘楠</w:t>
      </w:r>
    </w:p>
    <w:p w14:paraId="7CD62B40" w14:textId="77777777" w:rsidR="00C8027A" w:rsidRPr="009454DF" w:rsidRDefault="00C8027A" w:rsidP="00C8027A">
      <w:pPr>
        <w:ind w:firstLineChars="200" w:firstLine="640"/>
        <w:rPr>
          <w:rFonts w:ascii="仿宋_GB2312" w:eastAsia="仿宋_GB2312" w:hAnsi="仿宋" w:hint="eastAsia"/>
          <w:sz w:val="32"/>
          <w:szCs w:val="32"/>
        </w:rPr>
      </w:pPr>
      <w:r w:rsidRPr="009454DF">
        <w:rPr>
          <w:rFonts w:ascii="仿宋_GB2312" w:eastAsia="仿宋_GB2312" w:hAnsi="仿宋" w:hint="eastAsia"/>
          <w:sz w:val="32"/>
          <w:szCs w:val="32"/>
        </w:rPr>
        <w:t>领导小组下设办公室，综合部部长任办公室主任，负责隐患排查治理日常管理工作。</w:t>
      </w:r>
    </w:p>
    <w:p w14:paraId="3F462D29" w14:textId="77777777" w:rsidR="00C8027A" w:rsidRPr="009454DF" w:rsidRDefault="00C8027A" w:rsidP="00C8027A">
      <w:pPr>
        <w:ind w:firstLineChars="200" w:firstLine="640"/>
        <w:rPr>
          <w:rFonts w:ascii="楷体" w:eastAsia="楷体" w:hAnsi="楷体" w:hint="eastAsia"/>
          <w:color w:val="000000"/>
          <w:sz w:val="32"/>
          <w:szCs w:val="32"/>
        </w:rPr>
      </w:pPr>
      <w:r w:rsidRPr="009454DF">
        <w:rPr>
          <w:rFonts w:ascii="楷体" w:eastAsia="楷体" w:hAnsi="楷体" w:hint="eastAsia"/>
          <w:color w:val="000000"/>
          <w:sz w:val="32"/>
          <w:szCs w:val="32"/>
        </w:rPr>
        <w:t>（二）主要职责</w:t>
      </w:r>
    </w:p>
    <w:p w14:paraId="023F61EE" w14:textId="77777777" w:rsidR="00C8027A" w:rsidRPr="009454DF" w:rsidRDefault="00C8027A" w:rsidP="00C8027A">
      <w:pPr>
        <w:ind w:firstLineChars="200" w:firstLine="640"/>
        <w:rPr>
          <w:rFonts w:ascii="仿宋_GB2312" w:eastAsia="仿宋_GB2312" w:hAnsi="仿宋" w:hint="eastAsia"/>
          <w:sz w:val="32"/>
          <w:szCs w:val="32"/>
        </w:rPr>
      </w:pPr>
      <w:r w:rsidRPr="009454DF">
        <w:rPr>
          <w:rFonts w:ascii="仿宋_GB2312" w:eastAsia="仿宋_GB2312" w:hAnsi="仿宋" w:hint="eastAsia"/>
          <w:sz w:val="32"/>
          <w:szCs w:val="32"/>
        </w:rPr>
        <w:t>领导小组是事故隐患排查、治理和防控的责任主体，负责组织开展隐患排查治理活动，消除隐患，确保安全生产。</w:t>
      </w:r>
    </w:p>
    <w:p w14:paraId="549C8761" w14:textId="77777777" w:rsidR="00C8027A" w:rsidRPr="009454DF" w:rsidRDefault="00C8027A" w:rsidP="00C8027A">
      <w:pPr>
        <w:ind w:firstLineChars="200" w:firstLine="640"/>
        <w:rPr>
          <w:rFonts w:ascii="仿宋_GB2312" w:eastAsia="仿宋_GB2312" w:hAnsi="仿宋" w:hint="eastAsia"/>
          <w:sz w:val="32"/>
          <w:szCs w:val="32"/>
        </w:rPr>
      </w:pPr>
      <w:r w:rsidRPr="009454DF">
        <w:rPr>
          <w:rFonts w:ascii="仿宋_GB2312" w:eastAsia="仿宋_GB2312" w:hAnsi="仿宋" w:hint="eastAsia"/>
          <w:sz w:val="32"/>
          <w:szCs w:val="32"/>
        </w:rPr>
        <w:lastRenderedPageBreak/>
        <w:t>1.制定活动方案，组织相关人员，按照隐患排查治理方案开展工作，全面排查公司各部门、各环节和各岗位存在的安全隐患，确保不留死角。同时加大对公司的重要岗位、重要环节和重要节点的日常巡查的力度，确保动态安全。</w:t>
      </w:r>
    </w:p>
    <w:p w14:paraId="14027C9E" w14:textId="77777777" w:rsidR="00C8027A" w:rsidRPr="009454DF" w:rsidRDefault="00C8027A" w:rsidP="00C8027A">
      <w:pPr>
        <w:ind w:firstLineChars="200" w:firstLine="640"/>
        <w:rPr>
          <w:rFonts w:ascii="仿宋_GB2312" w:eastAsia="仿宋_GB2312" w:hAnsi="仿宋" w:hint="eastAsia"/>
          <w:sz w:val="32"/>
          <w:szCs w:val="32"/>
        </w:rPr>
      </w:pPr>
      <w:r w:rsidRPr="009454DF">
        <w:rPr>
          <w:rFonts w:ascii="仿宋_GB2312" w:eastAsia="仿宋_GB2312" w:hAnsi="仿宋" w:hint="eastAsia"/>
          <w:sz w:val="32"/>
          <w:szCs w:val="32"/>
        </w:rPr>
        <w:t>2.将隐患排查治理作为落实安全生产主体责任的一项重要内容，纳入生产经营活动的日常管理，按照物资集团安全生产工作总体部署，结合我公司岗位职责，逐级签订安全承诺书，要求全体职工牢固树立安全发展理念，强化红线意识和底线思维，坚持在日常工作中开展自查自纠，严格落实安全生产责任制。</w:t>
      </w:r>
    </w:p>
    <w:p w14:paraId="3E7384DA" w14:textId="77777777" w:rsidR="00C8027A" w:rsidRPr="009454DF" w:rsidRDefault="00C8027A" w:rsidP="00C8027A">
      <w:pPr>
        <w:ind w:firstLineChars="200" w:firstLine="640"/>
        <w:rPr>
          <w:rFonts w:ascii="仿宋_GB2312" w:eastAsia="仿宋_GB2312" w:hAnsi="仿宋" w:hint="eastAsia"/>
          <w:sz w:val="32"/>
          <w:szCs w:val="32"/>
        </w:rPr>
      </w:pPr>
      <w:r w:rsidRPr="009454DF">
        <w:rPr>
          <w:rFonts w:ascii="仿宋_GB2312" w:eastAsia="仿宋_GB2312" w:hAnsi="仿宋" w:hint="eastAsia"/>
          <w:sz w:val="32"/>
          <w:szCs w:val="32"/>
        </w:rPr>
        <w:t>3.对排查出来的隐患要按照分级管控的原则明确责任人及治理时限，并对治理落实情况进行跟踪监管直至隐患消除。</w:t>
      </w:r>
    </w:p>
    <w:p w14:paraId="70BC75A9" w14:textId="77777777" w:rsidR="00C8027A" w:rsidRPr="009454DF" w:rsidRDefault="00C8027A" w:rsidP="00C8027A">
      <w:pPr>
        <w:ind w:firstLineChars="200" w:firstLine="640"/>
        <w:rPr>
          <w:rFonts w:ascii="仿宋_GB2312" w:eastAsia="仿宋_GB2312" w:hAnsi="仿宋"/>
          <w:sz w:val="32"/>
          <w:szCs w:val="32"/>
        </w:rPr>
      </w:pPr>
      <w:r w:rsidRPr="009454DF">
        <w:rPr>
          <w:rFonts w:ascii="仿宋_GB2312" w:eastAsia="仿宋_GB2312" w:hAnsi="仿宋" w:hint="eastAsia"/>
          <w:sz w:val="32"/>
          <w:szCs w:val="32"/>
        </w:rPr>
        <w:t>4.研究处理隐患排查治理工作过程中的存在问题，组织协调各部门积极参与安全隐患排查治理工作。</w:t>
      </w:r>
    </w:p>
    <w:p w14:paraId="08FAC5C4" w14:textId="77777777" w:rsidR="00C8027A" w:rsidRDefault="00C8027A" w:rsidP="00C8027A">
      <w:pPr>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五、排查治理的内容</w:t>
      </w:r>
    </w:p>
    <w:p w14:paraId="17819CF0" w14:textId="77777777" w:rsidR="00C8027A" w:rsidRPr="009454DF" w:rsidRDefault="00C8027A" w:rsidP="00C8027A">
      <w:pPr>
        <w:ind w:firstLineChars="200" w:firstLine="640"/>
        <w:rPr>
          <w:rFonts w:ascii="仿宋_GB2312" w:eastAsia="仿宋_GB2312" w:hAnsi="仿宋"/>
          <w:sz w:val="32"/>
          <w:szCs w:val="32"/>
        </w:rPr>
      </w:pPr>
      <w:r w:rsidRPr="009454DF">
        <w:rPr>
          <w:rFonts w:ascii="楷体" w:eastAsia="楷体" w:hAnsi="楷体" w:hint="eastAsia"/>
          <w:color w:val="000000"/>
          <w:sz w:val="32"/>
          <w:szCs w:val="32"/>
        </w:rPr>
        <w:t>（一）检查安全生产责任制的落实情况。</w:t>
      </w:r>
      <w:r w:rsidRPr="009454DF">
        <w:rPr>
          <w:rFonts w:ascii="仿宋_GB2312" w:eastAsia="仿宋_GB2312" w:hAnsi="仿宋" w:hint="eastAsia"/>
          <w:sz w:val="32"/>
          <w:szCs w:val="32"/>
        </w:rPr>
        <w:t>按照物资集团安全生产责任制的要求，制定公司主要负责人、各部门及各岗位安全生产责任制。检查安全生产责任制的学习情况，定期对各部门、各岗位安全生产责任制的执行情况进行监督检查。</w:t>
      </w:r>
    </w:p>
    <w:p w14:paraId="626E6785" w14:textId="77777777" w:rsidR="00C8027A" w:rsidRPr="009454DF" w:rsidRDefault="00C8027A" w:rsidP="00C8027A">
      <w:pPr>
        <w:ind w:firstLineChars="200" w:firstLine="640"/>
        <w:rPr>
          <w:rFonts w:ascii="仿宋_GB2312" w:eastAsia="仿宋_GB2312" w:hAnsi="仿宋"/>
          <w:sz w:val="32"/>
          <w:szCs w:val="32"/>
        </w:rPr>
      </w:pPr>
      <w:r w:rsidRPr="009454DF">
        <w:rPr>
          <w:rFonts w:ascii="楷体" w:eastAsia="楷体" w:hAnsi="楷体" w:hint="eastAsia"/>
          <w:color w:val="000000"/>
          <w:sz w:val="32"/>
          <w:szCs w:val="32"/>
        </w:rPr>
        <w:t>（二）检查安全生产规章制度的建立和落实情况。</w:t>
      </w:r>
      <w:r w:rsidRPr="009454DF">
        <w:rPr>
          <w:rFonts w:ascii="仿宋_GB2312" w:eastAsia="仿宋_GB2312" w:hAnsi="仿宋" w:hint="eastAsia"/>
          <w:sz w:val="32"/>
          <w:szCs w:val="32"/>
        </w:rPr>
        <w:t>依据</w:t>
      </w:r>
      <w:r w:rsidRPr="009454DF">
        <w:rPr>
          <w:rFonts w:ascii="仿宋_GB2312" w:eastAsia="仿宋_GB2312" w:hAnsi="仿宋" w:hint="eastAsia"/>
          <w:sz w:val="32"/>
          <w:szCs w:val="32"/>
        </w:rPr>
        <w:lastRenderedPageBreak/>
        <w:t>物资集团《安全环保管理考核办法》排查公司安全环保各项规章制度的建立及执行情况。</w:t>
      </w:r>
    </w:p>
    <w:p w14:paraId="40864C55" w14:textId="77777777" w:rsidR="00C8027A" w:rsidRPr="009454DF" w:rsidRDefault="00C8027A" w:rsidP="00C8027A">
      <w:pPr>
        <w:ind w:firstLineChars="150" w:firstLine="480"/>
        <w:rPr>
          <w:rFonts w:ascii="仿宋_GB2312" w:eastAsia="仿宋_GB2312" w:hAnsi="仿宋"/>
          <w:sz w:val="32"/>
          <w:szCs w:val="32"/>
        </w:rPr>
      </w:pPr>
      <w:r w:rsidRPr="009454DF">
        <w:rPr>
          <w:rFonts w:ascii="楷体" w:eastAsia="楷体" w:hAnsi="楷体" w:hint="eastAsia"/>
          <w:color w:val="000000"/>
          <w:sz w:val="32"/>
          <w:szCs w:val="32"/>
        </w:rPr>
        <w:t>（三）检查安全培训教育情况。</w:t>
      </w:r>
      <w:r w:rsidRPr="009454DF">
        <w:rPr>
          <w:rFonts w:ascii="仿宋_GB2312" w:eastAsia="仿宋_GB2312" w:hAnsi="仿宋" w:hint="eastAsia"/>
          <w:sz w:val="32"/>
          <w:szCs w:val="32"/>
        </w:rPr>
        <w:t>制定年度安全培训计划，定期开展安全培训教育和考核工作，对培训开展情况进行分析总结，努力提升培训效果。</w:t>
      </w:r>
    </w:p>
    <w:p w14:paraId="7B2B2BBF" w14:textId="77777777" w:rsidR="00C8027A" w:rsidRPr="009454DF" w:rsidRDefault="00C8027A" w:rsidP="00C8027A">
      <w:pPr>
        <w:ind w:firstLineChars="150" w:firstLine="480"/>
        <w:rPr>
          <w:rFonts w:ascii="仿宋_GB2312" w:eastAsia="仿宋_GB2312" w:hAnsi="仿宋"/>
          <w:sz w:val="32"/>
          <w:szCs w:val="32"/>
        </w:rPr>
      </w:pPr>
      <w:r w:rsidRPr="009454DF">
        <w:rPr>
          <w:rFonts w:ascii="楷体" w:eastAsia="楷体" w:hAnsi="楷体" w:hint="eastAsia"/>
          <w:color w:val="000000"/>
          <w:sz w:val="32"/>
          <w:szCs w:val="32"/>
        </w:rPr>
        <w:t>（四）检查应急管理情况。</w:t>
      </w:r>
      <w:r w:rsidRPr="009454DF">
        <w:rPr>
          <w:rFonts w:ascii="仿宋_GB2312" w:eastAsia="仿宋_GB2312" w:hAnsi="仿宋" w:hint="eastAsia"/>
          <w:sz w:val="32"/>
          <w:szCs w:val="32"/>
        </w:rPr>
        <w:t>应急管理机构的成立，专（兼）职应急救援队伍的建立情况，安全生产事故应急救援预案的制定及演练，应急救援物资、设备的配备和维护情况。</w:t>
      </w:r>
    </w:p>
    <w:p w14:paraId="423A3A8B" w14:textId="77777777" w:rsidR="00C8027A" w:rsidRPr="009454DF" w:rsidRDefault="00C8027A" w:rsidP="00C8027A">
      <w:pPr>
        <w:ind w:firstLineChars="150" w:firstLine="480"/>
        <w:rPr>
          <w:rFonts w:ascii="仿宋_GB2312" w:eastAsia="仿宋_GB2312" w:hAnsi="仿宋" w:hint="eastAsia"/>
          <w:sz w:val="32"/>
          <w:szCs w:val="32"/>
        </w:rPr>
      </w:pPr>
      <w:r w:rsidRPr="009454DF">
        <w:rPr>
          <w:rFonts w:ascii="楷体" w:eastAsia="楷体" w:hAnsi="楷体" w:hint="eastAsia"/>
          <w:color w:val="000000"/>
          <w:sz w:val="32"/>
          <w:szCs w:val="32"/>
        </w:rPr>
        <w:t>（五）检查安全生产隐患排查治理情况。</w:t>
      </w:r>
      <w:r w:rsidRPr="009454DF">
        <w:rPr>
          <w:rFonts w:ascii="仿宋_GB2312" w:eastAsia="仿宋_GB2312" w:hAnsi="仿宋" w:hint="eastAsia"/>
          <w:sz w:val="32"/>
          <w:szCs w:val="32"/>
        </w:rPr>
        <w:t>定期组织开展办公场所安全生产隐患排查治理活动，及时发现各个场所存在的安全隐患，按照分级管控的原则，明确责任人和治理时限，严格过程管控，落实隐患治理工作。</w:t>
      </w:r>
    </w:p>
    <w:p w14:paraId="4EE4BF96" w14:textId="77777777" w:rsidR="00C8027A" w:rsidRPr="009454DF" w:rsidRDefault="00C8027A" w:rsidP="00C8027A">
      <w:pPr>
        <w:ind w:firstLineChars="150" w:firstLine="480"/>
        <w:rPr>
          <w:rFonts w:ascii="仿宋_GB2312" w:eastAsia="仿宋_GB2312" w:hAnsi="仿宋"/>
          <w:sz w:val="32"/>
          <w:szCs w:val="32"/>
        </w:rPr>
      </w:pPr>
      <w:r w:rsidRPr="009454DF">
        <w:rPr>
          <w:rFonts w:ascii="楷体" w:eastAsia="楷体" w:hAnsi="楷体" w:hint="eastAsia"/>
          <w:color w:val="000000"/>
          <w:sz w:val="32"/>
          <w:szCs w:val="32"/>
        </w:rPr>
        <w:t>（六）检查消防安全情况。</w:t>
      </w:r>
      <w:r w:rsidRPr="009454DF">
        <w:rPr>
          <w:rFonts w:ascii="仿宋_GB2312" w:eastAsia="仿宋_GB2312" w:hAnsi="仿宋" w:hint="eastAsia"/>
          <w:sz w:val="32"/>
          <w:szCs w:val="32"/>
        </w:rPr>
        <w:t>建立消防监管体系，逐级签订消防安全目标责任书，定期对公司各办公场所开展消防安全大排查，及时发现和消除火灾隐患，定期对消防器材、消防设施及应急设备进行保养维护。</w:t>
      </w:r>
    </w:p>
    <w:p w14:paraId="3896B635" w14:textId="77777777" w:rsidR="00C8027A" w:rsidRDefault="00C8027A" w:rsidP="00C8027A">
      <w:pPr>
        <w:ind w:firstLineChars="150" w:firstLine="480"/>
        <w:rPr>
          <w:rFonts w:ascii="仿宋" w:eastAsia="仿宋" w:hAnsi="仿宋" w:cs="MS Mincho"/>
          <w:color w:val="FF0000"/>
          <w:sz w:val="32"/>
          <w:szCs w:val="32"/>
        </w:rPr>
      </w:pPr>
      <w:r>
        <w:rPr>
          <w:rFonts w:ascii="黑体" w:eastAsia="黑体" w:hAnsi="黑体" w:cs="黑体" w:hint="eastAsia"/>
          <w:color w:val="000000"/>
          <w:sz w:val="32"/>
          <w:szCs w:val="32"/>
        </w:rPr>
        <w:t>六、排查方式</w:t>
      </w:r>
    </w:p>
    <w:p w14:paraId="08D8EB7F" w14:textId="77777777" w:rsidR="00C8027A" w:rsidRPr="009454DF" w:rsidRDefault="00C8027A" w:rsidP="00C8027A">
      <w:pPr>
        <w:ind w:firstLineChars="200" w:firstLine="640"/>
        <w:rPr>
          <w:rFonts w:ascii="仿宋_GB2312" w:eastAsia="仿宋_GB2312" w:hAnsi="仿宋"/>
          <w:sz w:val="32"/>
          <w:szCs w:val="32"/>
        </w:rPr>
      </w:pPr>
      <w:r w:rsidRPr="009454DF">
        <w:rPr>
          <w:rFonts w:ascii="仿宋_GB2312" w:eastAsia="仿宋_GB2312" w:hAnsi="仿宋" w:hint="eastAsia"/>
          <w:sz w:val="32"/>
          <w:szCs w:val="32"/>
        </w:rPr>
        <w:t>采用综合检查、专项检查和节假日检查等多种方式开展隐患排查工作，且每月至少进行一次综合检查，确保“横向到边，纵向到底，不留死角，不留漏洞”。</w:t>
      </w:r>
    </w:p>
    <w:p w14:paraId="04CF0B42" w14:textId="77777777" w:rsidR="00C8027A" w:rsidRDefault="00C8027A" w:rsidP="00C8027A">
      <w:pPr>
        <w:ind w:firstLineChars="150" w:firstLine="480"/>
        <w:rPr>
          <w:rFonts w:ascii="仿宋" w:hAnsi="仿宋" w:cs="MS Mincho"/>
          <w:color w:val="FF0000"/>
          <w:sz w:val="32"/>
          <w:szCs w:val="32"/>
        </w:rPr>
      </w:pPr>
      <w:r>
        <w:rPr>
          <w:rFonts w:ascii="黑体" w:eastAsia="黑体" w:hAnsi="黑体" w:cs="黑体" w:hint="eastAsia"/>
          <w:color w:val="000000"/>
          <w:sz w:val="32"/>
          <w:szCs w:val="32"/>
        </w:rPr>
        <w:t>七、工作要求</w:t>
      </w:r>
    </w:p>
    <w:p w14:paraId="15EF8539" w14:textId="77777777" w:rsidR="00C8027A" w:rsidRPr="009454DF" w:rsidRDefault="00C8027A" w:rsidP="00C8027A">
      <w:pPr>
        <w:ind w:firstLineChars="150" w:firstLine="480"/>
        <w:rPr>
          <w:rFonts w:ascii="仿宋_GB2312" w:eastAsia="仿宋_GB2312" w:hAnsi="仿宋"/>
          <w:sz w:val="32"/>
          <w:szCs w:val="32"/>
        </w:rPr>
      </w:pPr>
      <w:r w:rsidRPr="009454DF">
        <w:rPr>
          <w:rFonts w:ascii="楷体" w:eastAsia="楷体" w:hAnsi="楷体" w:hint="eastAsia"/>
          <w:color w:val="000000"/>
          <w:sz w:val="32"/>
          <w:szCs w:val="32"/>
        </w:rPr>
        <w:t>（一）提高认识，加强领导。</w:t>
      </w:r>
      <w:r w:rsidRPr="009454DF">
        <w:rPr>
          <w:rFonts w:ascii="仿宋_GB2312" w:eastAsia="仿宋_GB2312" w:hAnsi="仿宋" w:hint="eastAsia"/>
          <w:sz w:val="32"/>
          <w:szCs w:val="32"/>
        </w:rPr>
        <w:t>安全责任重于泰山，各部</w:t>
      </w:r>
      <w:r w:rsidRPr="009454DF">
        <w:rPr>
          <w:rFonts w:ascii="仿宋_GB2312" w:eastAsia="仿宋_GB2312" w:hAnsi="仿宋" w:hint="eastAsia"/>
          <w:sz w:val="32"/>
          <w:szCs w:val="32"/>
        </w:rPr>
        <w:lastRenderedPageBreak/>
        <w:t>门要增强安全意识，充分认识安全生产和隐患排查治理工作的重要性，切实把职工的生命财产安全放在各项工作的首位，把安全生产隐患排查治理工作抓出成效。</w:t>
      </w:r>
    </w:p>
    <w:p w14:paraId="20D68F8F" w14:textId="77777777" w:rsidR="00C8027A" w:rsidRPr="009454DF" w:rsidRDefault="00C8027A" w:rsidP="00C8027A">
      <w:pPr>
        <w:ind w:firstLineChars="150" w:firstLine="480"/>
        <w:rPr>
          <w:rFonts w:ascii="仿宋_GB2312" w:eastAsia="仿宋_GB2312" w:hAnsi="仿宋"/>
          <w:sz w:val="32"/>
          <w:szCs w:val="32"/>
        </w:rPr>
      </w:pPr>
      <w:r w:rsidRPr="009454DF">
        <w:rPr>
          <w:rFonts w:ascii="楷体" w:eastAsia="楷体" w:hAnsi="楷体" w:hint="eastAsia"/>
          <w:color w:val="000000"/>
          <w:sz w:val="32"/>
          <w:szCs w:val="32"/>
        </w:rPr>
        <w:t>（二）强化督导，落实责任。</w:t>
      </w:r>
      <w:r w:rsidRPr="009454DF">
        <w:rPr>
          <w:rFonts w:ascii="仿宋_GB2312" w:eastAsia="仿宋_GB2312" w:hAnsi="仿宋" w:hint="eastAsia"/>
          <w:sz w:val="32"/>
          <w:szCs w:val="32"/>
        </w:rPr>
        <w:t>按照《安全生产法》的规定，落实各项安全措施，定期对各办公室进行安全隐患排查工作，认真填写安全隐患排查表，建立安全隐患排查台账及安全风险分级管控台账。</w:t>
      </w:r>
    </w:p>
    <w:p w14:paraId="624E2F19" w14:textId="77777777" w:rsidR="00C8027A" w:rsidRPr="009454DF" w:rsidRDefault="00C8027A" w:rsidP="00C8027A">
      <w:pPr>
        <w:ind w:firstLineChars="150" w:firstLine="480"/>
        <w:rPr>
          <w:rFonts w:ascii="仿宋_GB2312" w:eastAsia="仿宋_GB2312" w:hAnsi="仿宋"/>
          <w:sz w:val="32"/>
          <w:szCs w:val="32"/>
        </w:rPr>
      </w:pPr>
      <w:r w:rsidRPr="009454DF">
        <w:rPr>
          <w:rFonts w:ascii="楷体" w:eastAsia="楷体" w:hAnsi="楷体" w:hint="eastAsia"/>
          <w:color w:val="000000"/>
          <w:sz w:val="32"/>
          <w:szCs w:val="32"/>
        </w:rPr>
        <w:t>（三）加强宣传教育，强化安全生产意识。</w:t>
      </w:r>
      <w:r w:rsidRPr="009454DF">
        <w:rPr>
          <w:rFonts w:ascii="仿宋_GB2312" w:eastAsia="仿宋_GB2312" w:hAnsi="仿宋" w:hint="eastAsia"/>
          <w:sz w:val="32"/>
          <w:szCs w:val="32"/>
        </w:rPr>
        <w:t>大力宣传安全隐患排查工作的重要性、必要性，普及安全生产知识，各部门采取自查自纠、互检等方式，全面认真细致地查找身边各种事故隐患，做到不走形式、不留死角，促进安全生产工作，提高全体员工的安全意识和水平。</w:t>
      </w:r>
    </w:p>
    <w:p w14:paraId="6C71BD3A" w14:textId="77777777" w:rsidR="00C8027A" w:rsidRPr="009454DF" w:rsidRDefault="00C8027A" w:rsidP="00C8027A">
      <w:pPr>
        <w:ind w:firstLineChars="150" w:firstLine="480"/>
        <w:rPr>
          <w:rFonts w:ascii="仿宋_GB2312" w:eastAsia="仿宋_GB2312" w:hAnsi="仿宋"/>
          <w:sz w:val="32"/>
          <w:szCs w:val="32"/>
        </w:rPr>
      </w:pPr>
      <w:r w:rsidRPr="009454DF">
        <w:rPr>
          <w:rFonts w:ascii="楷体" w:eastAsia="楷体" w:hAnsi="楷体" w:hint="eastAsia"/>
          <w:color w:val="000000"/>
          <w:sz w:val="32"/>
          <w:szCs w:val="32"/>
        </w:rPr>
        <w:t>（四）加大工作力度，推进整改落实。</w:t>
      </w:r>
      <w:r w:rsidRPr="009454DF">
        <w:rPr>
          <w:rFonts w:ascii="仿宋_GB2312" w:eastAsia="仿宋_GB2312" w:hAnsi="仿宋" w:hint="eastAsia"/>
          <w:sz w:val="32"/>
          <w:szCs w:val="32"/>
        </w:rPr>
        <w:t>按照“全覆盖、零容忍、严执法、重实效”的要求，对发现的隐患要立即整改，不能立即整改的要限期整改。对存在的重大隐患，要做到整改责任、措施、资金、时限、预案“五落实”，综合部负责对整改落实情况进行监督检查。</w:t>
      </w:r>
    </w:p>
    <w:p w14:paraId="62755088" w14:textId="77777777" w:rsidR="00C8027A" w:rsidRPr="009454DF" w:rsidRDefault="00C8027A" w:rsidP="00C8027A">
      <w:pPr>
        <w:ind w:firstLine="645"/>
        <w:rPr>
          <w:rFonts w:ascii="仿宋_GB2312" w:eastAsia="仿宋_GB2312" w:hAnsi="仿宋" w:hint="eastAsia"/>
          <w:sz w:val="32"/>
          <w:szCs w:val="32"/>
        </w:rPr>
      </w:pPr>
      <w:r w:rsidRPr="009454DF">
        <w:rPr>
          <w:rFonts w:ascii="楷体" w:eastAsia="楷体" w:hAnsi="楷体" w:hint="eastAsia"/>
          <w:color w:val="000000"/>
          <w:sz w:val="32"/>
          <w:szCs w:val="32"/>
        </w:rPr>
        <w:t>（五）构建安全长效工作机制。</w:t>
      </w:r>
      <w:r w:rsidRPr="009454DF">
        <w:rPr>
          <w:rFonts w:ascii="仿宋_GB2312" w:eastAsia="仿宋_GB2312" w:hAnsi="仿宋" w:hint="eastAsia"/>
          <w:sz w:val="32"/>
          <w:szCs w:val="32"/>
        </w:rPr>
        <w:t>建立健全安全管理规章制度，定期开展教育培训工作，不断完善装备设施基础建设，强化隐患排查治理、应急管理等工作，开展全员、全覆盖、全过程安全管理，认真研究排查工作中发现的问题，补齐短板，堵塞漏洞，形成长效机制。</w:t>
      </w:r>
    </w:p>
    <w:p w14:paraId="499F51FD" w14:textId="77777777" w:rsidR="00C8027A" w:rsidRPr="009454DF" w:rsidRDefault="00C8027A" w:rsidP="00C8027A">
      <w:pPr>
        <w:ind w:firstLineChars="200" w:firstLine="640"/>
        <w:rPr>
          <w:rFonts w:ascii="仿宋_GB2312" w:eastAsia="仿宋_GB2312" w:hAnsi="仿宋"/>
          <w:sz w:val="32"/>
          <w:szCs w:val="32"/>
        </w:rPr>
      </w:pPr>
      <w:r w:rsidRPr="009454DF">
        <w:rPr>
          <w:rFonts w:ascii="黑体" w:eastAsia="黑体" w:hAnsi="黑体" w:cs="MS Mincho" w:hint="eastAsia"/>
          <w:color w:val="000000"/>
          <w:sz w:val="32"/>
          <w:szCs w:val="32"/>
        </w:rPr>
        <w:lastRenderedPageBreak/>
        <w:t>附件</w:t>
      </w:r>
      <w:r>
        <w:rPr>
          <w:rFonts w:ascii="仿宋" w:eastAsia="仿宋" w:hAnsi="仿宋" w:cs="MS Mincho" w:hint="eastAsia"/>
          <w:color w:val="000000"/>
          <w:sz w:val="32"/>
          <w:szCs w:val="32"/>
        </w:rPr>
        <w:t>：</w:t>
      </w:r>
      <w:r w:rsidRPr="009454DF">
        <w:rPr>
          <w:rFonts w:ascii="仿宋_GB2312" w:eastAsia="仿宋_GB2312" w:hAnsi="仿宋" w:hint="eastAsia"/>
          <w:sz w:val="32"/>
          <w:szCs w:val="32"/>
        </w:rPr>
        <w:t>2021年安全隐患排查计划表</w:t>
      </w:r>
    </w:p>
    <w:p w14:paraId="001935EC" w14:textId="77777777" w:rsidR="00C8027A" w:rsidRDefault="00C8027A" w:rsidP="00C8027A">
      <w:pPr>
        <w:widowControl/>
        <w:jc w:val="left"/>
        <w:rPr>
          <w:rFonts w:ascii="仿宋" w:eastAsia="仿宋" w:hAnsi="仿宋" w:cs="MS Mincho"/>
          <w:sz w:val="32"/>
          <w:szCs w:val="32"/>
        </w:rPr>
      </w:pPr>
    </w:p>
    <w:p w14:paraId="62365E7F" w14:textId="77777777" w:rsidR="00C8027A" w:rsidRPr="00531E33" w:rsidRDefault="00C8027A" w:rsidP="00C8027A">
      <w:pPr>
        <w:spacing w:line="360" w:lineRule="auto"/>
        <w:rPr>
          <w:rFonts w:ascii="仿宋" w:eastAsia="仿宋" w:hAnsi="仿宋" w:cs="仿宋" w:hint="eastAsia"/>
          <w:color w:val="FF0000"/>
          <w:sz w:val="32"/>
          <w:szCs w:val="32"/>
        </w:rPr>
      </w:pPr>
    </w:p>
    <w:p w14:paraId="5AD41E14" w14:textId="77777777" w:rsidR="00C8027A" w:rsidRDefault="00C8027A" w:rsidP="00C8027A">
      <w:pPr>
        <w:ind w:right="480"/>
        <w:jc w:val="right"/>
        <w:rPr>
          <w:rFonts w:ascii="仿宋" w:eastAsia="仿宋" w:hAnsi="仿宋" w:cs="仿宋" w:hint="eastAsia"/>
          <w:sz w:val="32"/>
          <w:szCs w:val="32"/>
        </w:rPr>
      </w:pPr>
    </w:p>
    <w:p w14:paraId="1692DAFB" w14:textId="77777777" w:rsidR="00C8027A" w:rsidRDefault="00C8027A" w:rsidP="00C8027A">
      <w:pPr>
        <w:jc w:val="right"/>
        <w:rPr>
          <w:rFonts w:ascii="仿宋" w:eastAsia="仿宋" w:hAnsi="仿宋" w:cs="仿宋"/>
          <w:sz w:val="32"/>
          <w:szCs w:val="32"/>
        </w:rPr>
      </w:pPr>
    </w:p>
    <w:p w14:paraId="1AE79060" w14:textId="77777777" w:rsidR="00C8027A" w:rsidRDefault="00C8027A" w:rsidP="00C8027A">
      <w:pPr>
        <w:jc w:val="right"/>
        <w:rPr>
          <w:rFonts w:ascii="仿宋" w:eastAsia="仿宋" w:hAnsi="仿宋" w:cs="仿宋"/>
          <w:sz w:val="32"/>
          <w:szCs w:val="32"/>
        </w:rPr>
      </w:pPr>
    </w:p>
    <w:p w14:paraId="409A6766" w14:textId="77777777" w:rsidR="00C8027A" w:rsidRDefault="00C8027A" w:rsidP="00C8027A">
      <w:pPr>
        <w:ind w:right="960"/>
        <w:jc w:val="center"/>
        <w:rPr>
          <w:rFonts w:ascii="仿宋" w:eastAsia="仿宋" w:hAnsi="仿宋" w:cs="仿宋"/>
          <w:sz w:val="32"/>
          <w:szCs w:val="32"/>
        </w:rPr>
      </w:pPr>
    </w:p>
    <w:p w14:paraId="7E7D9A8E" w14:textId="77777777" w:rsidR="00C8027A" w:rsidRDefault="00C8027A" w:rsidP="00C8027A">
      <w:pPr>
        <w:ind w:right="960"/>
        <w:jc w:val="center"/>
        <w:rPr>
          <w:rFonts w:ascii="仿宋" w:eastAsia="仿宋" w:hAnsi="仿宋" w:cs="仿宋"/>
          <w:sz w:val="32"/>
          <w:szCs w:val="32"/>
        </w:rPr>
      </w:pPr>
    </w:p>
    <w:p w14:paraId="339F2602" w14:textId="77777777" w:rsidR="00C8027A" w:rsidRDefault="00C8027A" w:rsidP="00C8027A">
      <w:pPr>
        <w:ind w:right="960"/>
        <w:jc w:val="center"/>
        <w:rPr>
          <w:rFonts w:ascii="仿宋" w:eastAsia="仿宋" w:hAnsi="仿宋" w:cs="仿宋"/>
          <w:sz w:val="32"/>
          <w:szCs w:val="32"/>
        </w:rPr>
      </w:pPr>
    </w:p>
    <w:p w14:paraId="7B81EE45" w14:textId="77777777" w:rsidR="00C8027A" w:rsidRDefault="00C8027A" w:rsidP="00C8027A">
      <w:pPr>
        <w:ind w:right="960"/>
        <w:jc w:val="center"/>
        <w:rPr>
          <w:rFonts w:ascii="仿宋" w:eastAsia="仿宋" w:hAnsi="仿宋" w:cs="仿宋"/>
          <w:sz w:val="32"/>
          <w:szCs w:val="32"/>
        </w:rPr>
      </w:pPr>
    </w:p>
    <w:p w14:paraId="429EBB36" w14:textId="77777777" w:rsidR="00C8027A" w:rsidRDefault="00C8027A" w:rsidP="00C8027A">
      <w:pPr>
        <w:ind w:right="960"/>
        <w:jc w:val="center"/>
        <w:rPr>
          <w:rFonts w:ascii="仿宋" w:eastAsia="仿宋" w:hAnsi="仿宋" w:cs="仿宋"/>
          <w:sz w:val="32"/>
          <w:szCs w:val="32"/>
        </w:rPr>
      </w:pPr>
    </w:p>
    <w:p w14:paraId="5E80E10E" w14:textId="77777777" w:rsidR="00C8027A" w:rsidRDefault="00C8027A" w:rsidP="00C8027A">
      <w:pPr>
        <w:ind w:right="960"/>
        <w:jc w:val="center"/>
        <w:rPr>
          <w:rFonts w:ascii="仿宋" w:eastAsia="仿宋" w:hAnsi="仿宋" w:cs="仿宋"/>
          <w:sz w:val="32"/>
          <w:szCs w:val="32"/>
        </w:rPr>
      </w:pPr>
    </w:p>
    <w:p w14:paraId="1146B925" w14:textId="77777777" w:rsidR="00C8027A" w:rsidRDefault="00C8027A" w:rsidP="00C8027A">
      <w:pPr>
        <w:ind w:right="960"/>
        <w:jc w:val="center"/>
        <w:rPr>
          <w:rFonts w:ascii="仿宋" w:eastAsia="仿宋" w:hAnsi="仿宋" w:cs="仿宋" w:hint="eastAsia"/>
          <w:sz w:val="32"/>
          <w:szCs w:val="32"/>
        </w:rPr>
      </w:pPr>
    </w:p>
    <w:p w14:paraId="613978DC" w14:textId="77777777" w:rsidR="00C8027A" w:rsidRPr="009454DF" w:rsidRDefault="00C8027A" w:rsidP="00C8027A">
      <w:pPr>
        <w:ind w:firstLineChars="200" w:firstLine="640"/>
        <w:jc w:val="right"/>
        <w:rPr>
          <w:rFonts w:ascii="仿宋_GB2312" w:eastAsia="仿宋_GB2312" w:hAnsi="仿宋" w:hint="eastAsia"/>
          <w:sz w:val="32"/>
          <w:szCs w:val="32"/>
        </w:rPr>
      </w:pPr>
      <w:r w:rsidRPr="009454DF">
        <w:rPr>
          <w:rFonts w:ascii="仿宋_GB2312" w:eastAsia="仿宋_GB2312" w:hAnsi="仿宋" w:hint="eastAsia"/>
          <w:sz w:val="32"/>
          <w:szCs w:val="32"/>
        </w:rPr>
        <w:t>陕西秦安煤矿安全评价事务有限公司</w:t>
      </w:r>
    </w:p>
    <w:p w14:paraId="74DE8781" w14:textId="77777777" w:rsidR="00C8027A" w:rsidRPr="009454DF" w:rsidRDefault="00C8027A" w:rsidP="00C8027A">
      <w:pPr>
        <w:ind w:firstLineChars="200" w:firstLine="640"/>
        <w:jc w:val="center"/>
        <w:rPr>
          <w:rFonts w:ascii="仿宋_GB2312" w:eastAsia="仿宋_GB2312" w:hAnsi="仿宋" w:hint="eastAsia"/>
          <w:sz w:val="32"/>
          <w:szCs w:val="32"/>
        </w:rPr>
      </w:pPr>
      <w:r>
        <w:rPr>
          <w:rFonts w:ascii="仿宋_GB2312" w:eastAsia="仿宋_GB2312" w:hAnsi="仿宋"/>
          <w:sz w:val="32"/>
          <w:szCs w:val="32"/>
        </w:rPr>
        <w:t xml:space="preserve">                  </w:t>
      </w:r>
      <w:r w:rsidRPr="009454DF">
        <w:rPr>
          <w:rFonts w:ascii="仿宋_GB2312" w:eastAsia="仿宋_GB2312" w:hAnsi="仿宋"/>
          <w:sz w:val="32"/>
          <w:szCs w:val="32"/>
        </w:rPr>
        <w:t>2021</w:t>
      </w:r>
      <w:r w:rsidRPr="009454DF">
        <w:rPr>
          <w:rFonts w:ascii="仿宋_GB2312" w:eastAsia="仿宋_GB2312" w:hAnsi="仿宋" w:hint="eastAsia"/>
          <w:sz w:val="32"/>
          <w:szCs w:val="32"/>
        </w:rPr>
        <w:t>年</w:t>
      </w:r>
      <w:r w:rsidRPr="009454DF">
        <w:rPr>
          <w:rFonts w:ascii="仿宋_GB2312" w:eastAsia="仿宋_GB2312" w:hAnsi="仿宋"/>
          <w:sz w:val="32"/>
          <w:szCs w:val="32"/>
        </w:rPr>
        <w:t>3</w:t>
      </w:r>
      <w:r w:rsidRPr="009454DF">
        <w:rPr>
          <w:rFonts w:ascii="仿宋_GB2312" w:eastAsia="仿宋_GB2312" w:hAnsi="仿宋" w:hint="eastAsia"/>
          <w:sz w:val="32"/>
          <w:szCs w:val="32"/>
        </w:rPr>
        <w:t>月2</w:t>
      </w:r>
      <w:r w:rsidRPr="009454DF">
        <w:rPr>
          <w:rFonts w:ascii="仿宋_GB2312" w:eastAsia="仿宋_GB2312" w:hAnsi="仿宋"/>
          <w:sz w:val="32"/>
          <w:szCs w:val="32"/>
        </w:rPr>
        <w:t>2</w:t>
      </w:r>
      <w:r w:rsidRPr="009454DF">
        <w:rPr>
          <w:rFonts w:ascii="仿宋_GB2312" w:eastAsia="仿宋_GB2312" w:hAnsi="仿宋" w:hint="eastAsia"/>
          <w:sz w:val="32"/>
          <w:szCs w:val="32"/>
        </w:rPr>
        <w:t>日</w:t>
      </w:r>
    </w:p>
    <w:p w14:paraId="18015C2C" w14:textId="77777777" w:rsidR="00C8027A" w:rsidRDefault="00C8027A" w:rsidP="00C8027A">
      <w:pPr>
        <w:rPr>
          <w:rFonts w:ascii="仿宋" w:eastAsia="仿宋" w:hAnsi="仿宋" w:cs="仿宋"/>
          <w:sz w:val="32"/>
          <w:szCs w:val="32"/>
        </w:rPr>
      </w:pPr>
    </w:p>
    <w:p w14:paraId="0739C4A7" w14:textId="77777777" w:rsidR="00C8027A" w:rsidRDefault="00C8027A" w:rsidP="00C8027A">
      <w:pPr>
        <w:rPr>
          <w:rFonts w:ascii="仿宋" w:eastAsia="仿宋" w:hAnsi="仿宋" w:cs="仿宋"/>
          <w:sz w:val="32"/>
          <w:szCs w:val="32"/>
        </w:rPr>
      </w:pPr>
    </w:p>
    <w:p w14:paraId="4E39E4C7" w14:textId="77777777" w:rsidR="00C8027A" w:rsidRDefault="00C8027A" w:rsidP="00C8027A">
      <w:pPr>
        <w:rPr>
          <w:rFonts w:ascii="仿宋" w:eastAsia="仿宋" w:hAnsi="仿宋" w:cs="仿宋"/>
          <w:sz w:val="32"/>
          <w:szCs w:val="32"/>
        </w:rPr>
      </w:pPr>
    </w:p>
    <w:p w14:paraId="1E0A8348" w14:textId="77777777" w:rsidR="00C8027A" w:rsidRDefault="00C8027A" w:rsidP="00C8027A">
      <w:pPr>
        <w:rPr>
          <w:rFonts w:ascii="仿宋" w:eastAsia="仿宋" w:hAnsi="仿宋" w:cs="仿宋"/>
          <w:sz w:val="32"/>
          <w:szCs w:val="32"/>
        </w:rPr>
      </w:pPr>
    </w:p>
    <w:p w14:paraId="145B2498" w14:textId="77777777" w:rsidR="00C8027A" w:rsidRDefault="00C8027A" w:rsidP="00C8027A">
      <w:pPr>
        <w:rPr>
          <w:rFonts w:ascii="仿宋" w:eastAsia="仿宋" w:hAnsi="仿宋" w:cs="仿宋" w:hint="eastAsia"/>
          <w:sz w:val="32"/>
          <w:szCs w:val="32"/>
        </w:rPr>
      </w:pPr>
    </w:p>
    <w:p w14:paraId="0797A0FB" w14:textId="77777777" w:rsidR="00C8027A" w:rsidRDefault="00C8027A" w:rsidP="00C8027A">
      <w:pPr>
        <w:spacing w:line="440" w:lineRule="exact"/>
        <w:ind w:firstLineChars="100" w:firstLine="280"/>
        <w:rPr>
          <w:rFonts w:ascii="仿宋" w:eastAsia="仿宋" w:hAnsi="仿宋" w:hint="eastAsia"/>
          <w:spacing w:val="-8"/>
          <w:sz w:val="28"/>
          <w:szCs w:val="28"/>
        </w:rPr>
      </w:pPr>
      <w:r>
        <w:rPr>
          <w:rFonts w:ascii="仿宋" w:eastAsia="仿宋" w:hAnsi="仿宋" w:hint="eastAsia"/>
          <w:spacing w:val="-8"/>
          <w:sz w:val="28"/>
          <w:szCs w:val="28"/>
        </w:rPr>
        <w:pict w14:anchorId="24AA427E">
          <v:line id="直接连接符 2" o:spid="_x0000_s1028" style="position:absolute;left:0;text-align:left;z-index:251661312" from="-1.05pt,.05pt" to="421.95pt,.05pt" o:gfxdata="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6NxxdAAAAAEAQAADwAAAAAAAAABACAAAAAi&#10;AAAAZHJzL2Rvd25yZXYueG1sUEsBAhQAFAAAAAgAh07iQDvrEi3ZAQAAlgMAAA4AAAAAAAAAAQAg&#10;AAAAHwEAAGRycy9lMm9Eb2MueG1sUEsFBgAAAAAGAAYAWQEAAGoFAAAAAA==&#10;" strokeweight=".5pt">
            <v:fill o:detectmouseclick="t"/>
          </v:line>
        </w:pict>
      </w:r>
      <w:r>
        <w:rPr>
          <w:rFonts w:ascii="仿宋" w:eastAsia="仿宋" w:hAnsi="仿宋" w:hint="eastAsia"/>
          <w:spacing w:val="-8"/>
          <w:sz w:val="28"/>
          <w:szCs w:val="28"/>
        </w:rPr>
        <w:t>抄送：</w:t>
      </w:r>
      <w:bookmarkStart w:id="5" w:name="抄送"/>
      <w:r>
        <w:rPr>
          <w:rFonts w:ascii="仿宋" w:eastAsia="仿宋" w:hAnsi="仿宋" w:hint="eastAsia"/>
          <w:spacing w:val="-8"/>
          <w:sz w:val="28"/>
          <w:szCs w:val="28"/>
        </w:rPr>
        <w:t>公司各领导、总经理助理</w:t>
      </w:r>
      <w:bookmarkEnd w:id="5"/>
    </w:p>
    <w:p w14:paraId="5F0774C7" w14:textId="77777777" w:rsidR="00C8027A" w:rsidRDefault="00C8027A" w:rsidP="00C8027A">
      <w:pPr>
        <w:spacing w:line="440" w:lineRule="exact"/>
        <w:ind w:firstLineChars="100" w:firstLine="280"/>
      </w:pPr>
      <w:r>
        <w:rPr>
          <w:rFonts w:ascii="仿宋" w:eastAsia="仿宋" w:hAnsi="仿宋" w:hint="eastAsia"/>
          <w:spacing w:val="-8"/>
          <w:sz w:val="28"/>
          <w:szCs w:val="28"/>
        </w:rPr>
        <w:pict w14:anchorId="32C5965E">
          <v:line id="_x0000_s1031" style="position:absolute;left:0;text-align:left;z-index:251664384" from="-1.8pt,.55pt" to="421.2pt,.55pt" o:gfxdata="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6NxxdAAAAAEAQAADwAAAAAAAAABACAAAAAi&#10;AAAAZHJzL2Rvd25yZXYueG1sUEsBAhQAFAAAAAgAh07iQDvrEi3ZAQAAlgMAAA4AAAAAAAAAAQAg&#10;AAAAHwEAAGRycy9lMm9Eb2MueG1sUEsFBgAAAAAGAAYAWQEAAGoFAAAAAA==&#10;" strokeweight=".5pt"/>
        </w:pict>
      </w:r>
      <w:r>
        <w:rPr>
          <w:rFonts w:ascii="仿宋" w:eastAsia="仿宋" w:hAnsi="仿宋" w:hint="eastAsia"/>
          <w:spacing w:val="-8"/>
          <w:sz w:val="28"/>
          <w:szCs w:val="28"/>
        </w:rPr>
        <w:t xml:space="preserve">陕西秦安煤矿安全评价事务有限公司综合部  </w:t>
      </w:r>
      <w:bookmarkStart w:id="6" w:name="日期"/>
      <w:r>
        <w:rPr>
          <w:rFonts w:ascii="仿宋" w:eastAsia="仿宋" w:hAnsi="仿宋"/>
          <w:spacing w:val="-8"/>
          <w:sz w:val="28"/>
          <w:szCs w:val="28"/>
        </w:rPr>
        <w:t>2021</w:t>
      </w:r>
      <w:r>
        <w:rPr>
          <w:rFonts w:ascii="仿宋" w:eastAsia="仿宋" w:hAnsi="仿宋" w:hint="eastAsia"/>
          <w:spacing w:val="-8"/>
          <w:sz w:val="28"/>
          <w:szCs w:val="28"/>
        </w:rPr>
        <w:t>年</w:t>
      </w:r>
      <w:r>
        <w:rPr>
          <w:rFonts w:ascii="仿宋" w:eastAsia="仿宋" w:hAnsi="仿宋"/>
          <w:spacing w:val="-8"/>
          <w:sz w:val="28"/>
          <w:szCs w:val="28"/>
        </w:rPr>
        <w:t>3</w:t>
      </w:r>
      <w:r>
        <w:rPr>
          <w:rFonts w:ascii="仿宋" w:eastAsia="仿宋" w:hAnsi="仿宋" w:hint="eastAsia"/>
          <w:spacing w:val="-8"/>
          <w:sz w:val="28"/>
          <w:szCs w:val="28"/>
        </w:rPr>
        <w:t>月</w:t>
      </w:r>
      <w:r>
        <w:rPr>
          <w:rFonts w:ascii="仿宋" w:eastAsia="仿宋" w:hAnsi="仿宋"/>
          <w:spacing w:val="-8"/>
          <w:sz w:val="28"/>
          <w:szCs w:val="28"/>
        </w:rPr>
        <w:t>22</w:t>
      </w:r>
      <w:bookmarkEnd w:id="6"/>
      <w:r>
        <w:rPr>
          <w:rFonts w:ascii="仿宋" w:eastAsia="仿宋" w:hAnsi="仿宋" w:hint="eastAsia"/>
          <w:spacing w:val="-8"/>
          <w:sz w:val="28"/>
          <w:szCs w:val="28"/>
        </w:rPr>
        <w:t>日印发</w:t>
      </w:r>
    </w:p>
    <w:p w14:paraId="3C17EDF4" w14:textId="77777777" w:rsidR="00C8027A" w:rsidRDefault="00C8027A" w:rsidP="00C8027A">
      <w:pPr>
        <w:rPr>
          <w:rFonts w:hint="eastAsia"/>
        </w:rPr>
      </w:pPr>
      <w:r>
        <w:rPr>
          <w:rFonts w:ascii="仿宋" w:eastAsia="仿宋" w:hAnsi="仿宋" w:hint="eastAsia"/>
          <w:spacing w:val="-8"/>
          <w:sz w:val="28"/>
          <w:szCs w:val="28"/>
        </w:rPr>
        <w:pict w14:anchorId="61266FA2">
          <v:line id="直接连接符 5" o:spid="_x0000_s1030" style="position:absolute;left:0;text-align:left;z-index:251663360" from=".45pt,1.8pt" to="423.45pt,1.8pt" o:gfxdata="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RhGTfQAAAABAEAAA8AAAAAAAAAAQAgAAAA&#10;IgAAAGRycy9kb3ducmV2LnhtbFBLAQIUABQAAAAIAIdO4kCjF44R2gEAAJYDAAAOAAAAAAAAAAEA&#10;IAAAAB8BAABkcnMvZTJvRG9jLnhtbFBLBQYAAAAABgAGAFkBAABrBQAAAAA=&#10;" strokeweight=".5pt">
            <v:fill o:detectmouseclick="t"/>
          </v:line>
        </w:pict>
      </w:r>
      <w:r>
        <w:rPr>
          <w:rFonts w:ascii="仿宋_GB2312" w:eastAsia="仿宋_GB2312" w:hAnsi="宋体" w:hint="eastAsia"/>
          <w:sz w:val="32"/>
          <w:szCs w:val="32"/>
        </w:rPr>
        <w:pict w14:anchorId="1A9591BD">
          <v:line id="直接连接符 3" o:spid="_x0000_s1029" style="position:absolute;left:0;text-align:left;z-index:251662336" from="86.55pt,720.3pt" to="509.55pt,720.3pt" o:gfxdata="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hCA91wAAAA4BAAAPAAAAAAAA&#10;AAEAIAAAACIAAABkcnMvZG93bnJldi54bWxQSwECFAAUAAAACACHTuJAADQECNoBAACWAwAADgAA&#10;AAAAAAABACAAAAAmAQAAZHJzL2Uyb0RvYy54bWxQSwUGAAAAAAYABgBZAQAAcgUAAAAA&#10;"/>
        </w:pict>
      </w:r>
    </w:p>
    <w:p w14:paraId="7D10868C" w14:textId="77777777" w:rsidR="00C8027A" w:rsidRDefault="00C8027A" w:rsidP="00C8027A">
      <w:pPr>
        <w:tabs>
          <w:tab w:val="left" w:pos="660"/>
        </w:tabs>
        <w:rPr>
          <w:rFonts w:hint="eastAsia"/>
        </w:rPr>
      </w:pPr>
    </w:p>
    <w:p w14:paraId="7E06B20D" w14:textId="77777777" w:rsidR="00C8027A" w:rsidRDefault="00C8027A" w:rsidP="00C8027A">
      <w:pPr>
        <w:rPr>
          <w:rFonts w:ascii="仿宋" w:eastAsia="仿宋" w:hAnsi="仿宋" w:cs="MS Mincho" w:hint="eastAsia"/>
          <w:sz w:val="32"/>
          <w:szCs w:val="32"/>
        </w:rPr>
      </w:pPr>
      <w:r>
        <w:rPr>
          <w:rFonts w:ascii="仿宋" w:eastAsia="仿宋" w:hAnsi="仿宋" w:cs="MS Mincho" w:hint="eastAsia"/>
          <w:sz w:val="32"/>
          <w:szCs w:val="32"/>
        </w:rPr>
        <w:lastRenderedPageBreak/>
        <w:t>附件</w:t>
      </w:r>
    </w:p>
    <w:p w14:paraId="61E98D0A" w14:textId="77777777" w:rsidR="00C8027A" w:rsidRDefault="00C8027A" w:rsidP="00C8027A">
      <w:pPr>
        <w:jc w:val="center"/>
        <w:rPr>
          <w:rFonts w:ascii="仿宋" w:eastAsia="仿宋" w:hAnsi="仿宋" w:cs="MS Mincho"/>
          <w:sz w:val="32"/>
          <w:szCs w:val="32"/>
        </w:rPr>
      </w:pPr>
      <w:r>
        <w:rPr>
          <w:rFonts w:ascii="仿宋" w:eastAsia="仿宋" w:hAnsi="仿宋" w:cs="MS Mincho" w:hint="eastAsia"/>
          <w:sz w:val="32"/>
          <w:szCs w:val="32"/>
        </w:rPr>
        <w:t>2021年安全隐患排查计划表</w:t>
      </w:r>
    </w:p>
    <w:tbl>
      <w:tblPr>
        <w:tblW w:w="839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1559"/>
        <w:gridCol w:w="2126"/>
        <w:gridCol w:w="1701"/>
        <w:gridCol w:w="2127"/>
      </w:tblGrid>
      <w:tr w:rsidR="00C8027A" w14:paraId="497C0D8D" w14:textId="77777777" w:rsidTr="00CA3FDA">
        <w:trPr>
          <w:trHeight w:val="709"/>
        </w:trPr>
        <w:tc>
          <w:tcPr>
            <w:tcW w:w="881" w:type="dxa"/>
            <w:vAlign w:val="center"/>
          </w:tcPr>
          <w:p w14:paraId="57D49D43"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月份</w:t>
            </w:r>
          </w:p>
        </w:tc>
        <w:tc>
          <w:tcPr>
            <w:tcW w:w="1559" w:type="dxa"/>
            <w:vAlign w:val="center"/>
          </w:tcPr>
          <w:p w14:paraId="12A1EB02"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检查形式</w:t>
            </w:r>
          </w:p>
        </w:tc>
        <w:tc>
          <w:tcPr>
            <w:tcW w:w="2126" w:type="dxa"/>
            <w:vAlign w:val="center"/>
          </w:tcPr>
          <w:p w14:paraId="68C17322"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检查内容</w:t>
            </w:r>
          </w:p>
        </w:tc>
        <w:tc>
          <w:tcPr>
            <w:tcW w:w="1701" w:type="dxa"/>
            <w:vAlign w:val="center"/>
          </w:tcPr>
          <w:p w14:paraId="606ABD29"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责任部门</w:t>
            </w:r>
          </w:p>
        </w:tc>
        <w:tc>
          <w:tcPr>
            <w:tcW w:w="2127" w:type="dxa"/>
            <w:vAlign w:val="center"/>
          </w:tcPr>
          <w:p w14:paraId="79E7B79D"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备注</w:t>
            </w:r>
          </w:p>
        </w:tc>
      </w:tr>
      <w:tr w:rsidR="00C8027A" w14:paraId="78C2173A" w14:textId="77777777" w:rsidTr="00CA3FDA">
        <w:trPr>
          <w:trHeight w:val="709"/>
        </w:trPr>
        <w:tc>
          <w:tcPr>
            <w:tcW w:w="881" w:type="dxa"/>
            <w:vAlign w:val="center"/>
          </w:tcPr>
          <w:p w14:paraId="3720BC74"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1月</w:t>
            </w:r>
          </w:p>
        </w:tc>
        <w:tc>
          <w:tcPr>
            <w:tcW w:w="1559" w:type="dxa"/>
            <w:vAlign w:val="center"/>
          </w:tcPr>
          <w:p w14:paraId="7DEA8CFF"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综合检查</w:t>
            </w:r>
          </w:p>
        </w:tc>
        <w:tc>
          <w:tcPr>
            <w:tcW w:w="2126" w:type="dxa"/>
            <w:vAlign w:val="center"/>
          </w:tcPr>
          <w:p w14:paraId="2A301131" w14:textId="77777777" w:rsidR="00C8027A" w:rsidRDefault="00C8027A" w:rsidP="00CA3FDA">
            <w:pPr>
              <w:jc w:val="center"/>
              <w:rPr>
                <w:rFonts w:ascii="仿宋" w:eastAsia="仿宋" w:hAnsi="仿宋" w:cs="MS Mincho"/>
                <w:sz w:val="24"/>
              </w:rPr>
            </w:pPr>
            <w:r>
              <w:rPr>
                <w:rFonts w:ascii="仿宋" w:eastAsia="仿宋" w:hAnsi="仿宋" w:cs="MS Mincho" w:hint="eastAsia"/>
                <w:sz w:val="24"/>
              </w:rPr>
              <w:t>安全管理机制</w:t>
            </w:r>
            <w:r>
              <w:rPr>
                <w:rFonts w:ascii="仿宋" w:eastAsia="仿宋" w:hAnsi="仿宋" w:cs="MS Mincho"/>
                <w:sz w:val="24"/>
              </w:rPr>
              <w:t>及办公区域隐患</w:t>
            </w:r>
          </w:p>
        </w:tc>
        <w:tc>
          <w:tcPr>
            <w:tcW w:w="1701" w:type="dxa"/>
            <w:vAlign w:val="center"/>
          </w:tcPr>
          <w:p w14:paraId="111056B3"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3ADAD8F6" w14:textId="77777777" w:rsidR="00C8027A" w:rsidRDefault="00C8027A" w:rsidP="00CA3FDA">
            <w:pPr>
              <w:rPr>
                <w:rFonts w:ascii="仿宋" w:eastAsia="仿宋" w:hAnsi="仿宋" w:cs="MS Mincho"/>
                <w:sz w:val="28"/>
                <w:szCs w:val="28"/>
              </w:rPr>
            </w:pPr>
          </w:p>
        </w:tc>
      </w:tr>
      <w:tr w:rsidR="00C8027A" w14:paraId="0F8C0585" w14:textId="77777777" w:rsidTr="00CA3FDA">
        <w:trPr>
          <w:trHeight w:val="709"/>
        </w:trPr>
        <w:tc>
          <w:tcPr>
            <w:tcW w:w="881" w:type="dxa"/>
            <w:vAlign w:val="center"/>
          </w:tcPr>
          <w:p w14:paraId="4901FF4F"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2月</w:t>
            </w:r>
          </w:p>
        </w:tc>
        <w:tc>
          <w:tcPr>
            <w:tcW w:w="1559" w:type="dxa"/>
            <w:vAlign w:val="center"/>
          </w:tcPr>
          <w:p w14:paraId="6CAC619F"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综合检查</w:t>
            </w:r>
          </w:p>
        </w:tc>
        <w:tc>
          <w:tcPr>
            <w:tcW w:w="2126" w:type="dxa"/>
            <w:vAlign w:val="center"/>
          </w:tcPr>
          <w:p w14:paraId="2C2A0E7E" w14:textId="77777777" w:rsidR="00C8027A" w:rsidRDefault="00C8027A" w:rsidP="00CA3FDA">
            <w:pPr>
              <w:jc w:val="center"/>
              <w:rPr>
                <w:rFonts w:ascii="仿宋" w:eastAsia="仿宋" w:hAnsi="仿宋" w:cs="MS Mincho"/>
                <w:sz w:val="24"/>
              </w:rPr>
            </w:pPr>
            <w:r>
              <w:rPr>
                <w:rFonts w:ascii="仿宋" w:eastAsia="仿宋" w:hAnsi="仿宋" w:cs="MS Mincho" w:hint="eastAsia"/>
                <w:sz w:val="24"/>
              </w:rPr>
              <w:t>安全管理机制</w:t>
            </w:r>
            <w:r>
              <w:rPr>
                <w:rFonts w:ascii="仿宋" w:eastAsia="仿宋" w:hAnsi="仿宋" w:cs="MS Mincho"/>
                <w:sz w:val="24"/>
              </w:rPr>
              <w:t>及办公区域隐患</w:t>
            </w:r>
          </w:p>
        </w:tc>
        <w:tc>
          <w:tcPr>
            <w:tcW w:w="1701" w:type="dxa"/>
            <w:vAlign w:val="center"/>
          </w:tcPr>
          <w:p w14:paraId="647AC9D1"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559D5328" w14:textId="77777777" w:rsidR="00C8027A" w:rsidRDefault="00C8027A" w:rsidP="00CA3FDA">
            <w:pPr>
              <w:rPr>
                <w:rFonts w:ascii="仿宋" w:eastAsia="仿宋" w:hAnsi="仿宋" w:cs="MS Mincho"/>
                <w:sz w:val="28"/>
                <w:szCs w:val="28"/>
              </w:rPr>
            </w:pPr>
          </w:p>
        </w:tc>
      </w:tr>
      <w:tr w:rsidR="00C8027A" w14:paraId="3CFCC0A7" w14:textId="77777777" w:rsidTr="00CA3FDA">
        <w:trPr>
          <w:trHeight w:val="709"/>
        </w:trPr>
        <w:tc>
          <w:tcPr>
            <w:tcW w:w="881" w:type="dxa"/>
            <w:vAlign w:val="center"/>
          </w:tcPr>
          <w:p w14:paraId="09BC6695"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3月</w:t>
            </w:r>
          </w:p>
        </w:tc>
        <w:tc>
          <w:tcPr>
            <w:tcW w:w="1559" w:type="dxa"/>
            <w:vAlign w:val="center"/>
          </w:tcPr>
          <w:p w14:paraId="1BB81C80"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综合检查</w:t>
            </w:r>
          </w:p>
        </w:tc>
        <w:tc>
          <w:tcPr>
            <w:tcW w:w="2126" w:type="dxa"/>
            <w:vAlign w:val="center"/>
          </w:tcPr>
          <w:p w14:paraId="012A2116" w14:textId="77777777" w:rsidR="00C8027A" w:rsidRDefault="00C8027A" w:rsidP="00CA3FDA">
            <w:pPr>
              <w:jc w:val="center"/>
              <w:rPr>
                <w:rFonts w:ascii="仿宋" w:eastAsia="仿宋" w:hAnsi="仿宋" w:cs="MS Mincho"/>
                <w:sz w:val="24"/>
              </w:rPr>
            </w:pPr>
            <w:r>
              <w:rPr>
                <w:rFonts w:ascii="仿宋" w:eastAsia="仿宋" w:hAnsi="仿宋" w:cs="MS Mincho" w:hint="eastAsia"/>
                <w:sz w:val="24"/>
              </w:rPr>
              <w:t>安全管理机制</w:t>
            </w:r>
            <w:r>
              <w:rPr>
                <w:rFonts w:ascii="仿宋" w:eastAsia="仿宋" w:hAnsi="仿宋" w:cs="MS Mincho"/>
                <w:sz w:val="24"/>
              </w:rPr>
              <w:t>及办公区域隐患</w:t>
            </w:r>
          </w:p>
        </w:tc>
        <w:tc>
          <w:tcPr>
            <w:tcW w:w="1701" w:type="dxa"/>
            <w:vAlign w:val="center"/>
          </w:tcPr>
          <w:p w14:paraId="48440084"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73D49248" w14:textId="77777777" w:rsidR="00C8027A" w:rsidRDefault="00C8027A" w:rsidP="00CA3FDA">
            <w:pPr>
              <w:rPr>
                <w:rFonts w:ascii="仿宋" w:eastAsia="仿宋" w:hAnsi="仿宋" w:cs="MS Mincho"/>
                <w:sz w:val="28"/>
                <w:szCs w:val="28"/>
              </w:rPr>
            </w:pPr>
          </w:p>
        </w:tc>
      </w:tr>
      <w:tr w:rsidR="00C8027A" w14:paraId="3E89281C" w14:textId="77777777" w:rsidTr="00CA3FDA">
        <w:trPr>
          <w:trHeight w:val="709"/>
        </w:trPr>
        <w:tc>
          <w:tcPr>
            <w:tcW w:w="881" w:type="dxa"/>
            <w:vMerge w:val="restart"/>
            <w:vAlign w:val="center"/>
          </w:tcPr>
          <w:p w14:paraId="4777A11B"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4月</w:t>
            </w:r>
          </w:p>
        </w:tc>
        <w:tc>
          <w:tcPr>
            <w:tcW w:w="1559" w:type="dxa"/>
            <w:vAlign w:val="center"/>
          </w:tcPr>
          <w:p w14:paraId="536C6BDD"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综合检查</w:t>
            </w:r>
          </w:p>
        </w:tc>
        <w:tc>
          <w:tcPr>
            <w:tcW w:w="2126" w:type="dxa"/>
            <w:vAlign w:val="center"/>
          </w:tcPr>
          <w:p w14:paraId="0172DC13" w14:textId="77777777" w:rsidR="00C8027A" w:rsidRDefault="00C8027A" w:rsidP="00CA3FDA">
            <w:pPr>
              <w:jc w:val="center"/>
              <w:rPr>
                <w:rFonts w:ascii="仿宋" w:eastAsia="仿宋" w:hAnsi="仿宋" w:cs="MS Mincho"/>
                <w:sz w:val="24"/>
              </w:rPr>
            </w:pPr>
            <w:r>
              <w:rPr>
                <w:rFonts w:ascii="仿宋" w:eastAsia="仿宋" w:hAnsi="仿宋" w:cs="MS Mincho" w:hint="eastAsia"/>
                <w:sz w:val="24"/>
              </w:rPr>
              <w:t>安全管理机制</w:t>
            </w:r>
            <w:r>
              <w:rPr>
                <w:rFonts w:ascii="仿宋" w:eastAsia="仿宋" w:hAnsi="仿宋" w:cs="MS Mincho"/>
                <w:sz w:val="24"/>
              </w:rPr>
              <w:t>及办公区域隐患</w:t>
            </w:r>
          </w:p>
        </w:tc>
        <w:tc>
          <w:tcPr>
            <w:tcW w:w="1701" w:type="dxa"/>
            <w:vAlign w:val="center"/>
          </w:tcPr>
          <w:p w14:paraId="2E716FC3"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50D961C8" w14:textId="77777777" w:rsidR="00C8027A" w:rsidRDefault="00C8027A" w:rsidP="00CA3FDA">
            <w:pPr>
              <w:rPr>
                <w:rFonts w:ascii="仿宋" w:eastAsia="仿宋" w:hAnsi="仿宋" w:cs="MS Mincho"/>
                <w:sz w:val="28"/>
                <w:szCs w:val="28"/>
              </w:rPr>
            </w:pPr>
          </w:p>
        </w:tc>
      </w:tr>
      <w:tr w:rsidR="00C8027A" w14:paraId="30B52CEF" w14:textId="77777777" w:rsidTr="00CA3FDA">
        <w:trPr>
          <w:trHeight w:val="709"/>
        </w:trPr>
        <w:tc>
          <w:tcPr>
            <w:tcW w:w="881" w:type="dxa"/>
            <w:vMerge/>
            <w:vAlign w:val="center"/>
          </w:tcPr>
          <w:p w14:paraId="2ED4924A" w14:textId="77777777" w:rsidR="00C8027A" w:rsidRDefault="00C8027A" w:rsidP="00CA3FDA">
            <w:pPr>
              <w:jc w:val="center"/>
              <w:rPr>
                <w:rFonts w:ascii="仿宋" w:eastAsia="仿宋" w:hAnsi="仿宋" w:cs="MS Mincho" w:hint="eastAsia"/>
                <w:sz w:val="28"/>
                <w:szCs w:val="28"/>
              </w:rPr>
            </w:pPr>
          </w:p>
        </w:tc>
        <w:tc>
          <w:tcPr>
            <w:tcW w:w="1559" w:type="dxa"/>
            <w:vAlign w:val="center"/>
          </w:tcPr>
          <w:p w14:paraId="2BFCEBBD" w14:textId="77777777" w:rsidR="00C8027A" w:rsidRDefault="00C8027A" w:rsidP="00CA3FDA">
            <w:pPr>
              <w:jc w:val="center"/>
              <w:rPr>
                <w:rFonts w:ascii="仿宋" w:eastAsia="仿宋" w:hAnsi="仿宋" w:cs="MS Mincho" w:hint="eastAsia"/>
                <w:sz w:val="24"/>
              </w:rPr>
            </w:pPr>
            <w:r>
              <w:rPr>
                <w:rFonts w:ascii="仿宋" w:eastAsia="仿宋" w:hAnsi="仿宋" w:cs="MS Mincho" w:hint="eastAsia"/>
                <w:sz w:val="24"/>
              </w:rPr>
              <w:t>节假日检查</w:t>
            </w:r>
          </w:p>
        </w:tc>
        <w:tc>
          <w:tcPr>
            <w:tcW w:w="2126" w:type="dxa"/>
            <w:vAlign w:val="center"/>
          </w:tcPr>
          <w:p w14:paraId="20EC76BF" w14:textId="77777777" w:rsidR="00C8027A" w:rsidRDefault="00C8027A" w:rsidP="00CA3FDA">
            <w:pPr>
              <w:jc w:val="center"/>
              <w:rPr>
                <w:rFonts w:ascii="仿宋" w:eastAsia="仿宋" w:hAnsi="仿宋" w:cs="MS Mincho" w:hint="eastAsia"/>
                <w:sz w:val="24"/>
              </w:rPr>
            </w:pPr>
            <w:r>
              <w:rPr>
                <w:rFonts w:ascii="仿宋" w:eastAsia="仿宋" w:hAnsi="仿宋" w:cs="MS Mincho"/>
                <w:sz w:val="24"/>
              </w:rPr>
              <w:t>办公区域安全</w:t>
            </w:r>
            <w:r>
              <w:rPr>
                <w:rFonts w:ascii="仿宋" w:eastAsia="仿宋" w:hAnsi="仿宋" w:cs="MS Mincho" w:hint="eastAsia"/>
                <w:sz w:val="24"/>
              </w:rPr>
              <w:t>、</w:t>
            </w:r>
            <w:r>
              <w:rPr>
                <w:rFonts w:ascii="仿宋" w:eastAsia="仿宋" w:hAnsi="仿宋" w:cs="MS Mincho"/>
                <w:sz w:val="24"/>
              </w:rPr>
              <w:t>车辆</w:t>
            </w:r>
            <w:r>
              <w:rPr>
                <w:rFonts w:ascii="仿宋" w:eastAsia="仿宋" w:hAnsi="仿宋" w:cs="MS Mincho" w:hint="eastAsia"/>
                <w:sz w:val="24"/>
              </w:rPr>
              <w:t>存放</w:t>
            </w:r>
          </w:p>
        </w:tc>
        <w:tc>
          <w:tcPr>
            <w:tcW w:w="1701" w:type="dxa"/>
            <w:vAlign w:val="center"/>
          </w:tcPr>
          <w:p w14:paraId="2A9442FF" w14:textId="77777777" w:rsidR="00C8027A" w:rsidRDefault="00C8027A" w:rsidP="00CA3FDA">
            <w:pPr>
              <w:jc w:val="center"/>
              <w:rPr>
                <w:rFonts w:ascii="仿宋" w:eastAsia="仿宋" w:hAnsi="仿宋" w:cs="MS Mincho" w:hint="eastAsia"/>
                <w:sz w:val="28"/>
                <w:szCs w:val="28"/>
              </w:rPr>
            </w:pPr>
            <w:r>
              <w:rPr>
                <w:rFonts w:ascii="仿宋" w:eastAsia="仿宋" w:hAnsi="仿宋" w:cs="MS Mincho" w:hint="eastAsia"/>
                <w:sz w:val="28"/>
                <w:szCs w:val="28"/>
              </w:rPr>
              <w:t>综合部</w:t>
            </w:r>
          </w:p>
        </w:tc>
        <w:tc>
          <w:tcPr>
            <w:tcW w:w="2127" w:type="dxa"/>
          </w:tcPr>
          <w:p w14:paraId="14DB00AA" w14:textId="77777777" w:rsidR="00C8027A" w:rsidRDefault="00C8027A" w:rsidP="00CA3FDA">
            <w:pPr>
              <w:rPr>
                <w:rFonts w:ascii="仿宋" w:eastAsia="仿宋" w:hAnsi="仿宋" w:cs="MS Mincho"/>
                <w:sz w:val="28"/>
                <w:szCs w:val="28"/>
              </w:rPr>
            </w:pPr>
          </w:p>
        </w:tc>
      </w:tr>
      <w:tr w:rsidR="00C8027A" w14:paraId="061E327E" w14:textId="77777777" w:rsidTr="00CA3FDA">
        <w:trPr>
          <w:trHeight w:val="709"/>
        </w:trPr>
        <w:tc>
          <w:tcPr>
            <w:tcW w:w="881" w:type="dxa"/>
            <w:vAlign w:val="center"/>
          </w:tcPr>
          <w:p w14:paraId="3189A8FD"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5月</w:t>
            </w:r>
          </w:p>
        </w:tc>
        <w:tc>
          <w:tcPr>
            <w:tcW w:w="1559" w:type="dxa"/>
            <w:vAlign w:val="center"/>
          </w:tcPr>
          <w:p w14:paraId="0924B56D"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综合检查</w:t>
            </w:r>
          </w:p>
        </w:tc>
        <w:tc>
          <w:tcPr>
            <w:tcW w:w="2126" w:type="dxa"/>
            <w:vAlign w:val="center"/>
          </w:tcPr>
          <w:p w14:paraId="6050BCF6" w14:textId="77777777" w:rsidR="00C8027A" w:rsidRDefault="00C8027A" w:rsidP="00CA3FDA">
            <w:pPr>
              <w:jc w:val="center"/>
              <w:rPr>
                <w:rFonts w:ascii="仿宋" w:eastAsia="仿宋" w:hAnsi="仿宋" w:cs="MS Mincho"/>
                <w:sz w:val="24"/>
              </w:rPr>
            </w:pPr>
            <w:r>
              <w:rPr>
                <w:rFonts w:ascii="仿宋" w:eastAsia="仿宋" w:hAnsi="仿宋" w:cs="MS Mincho" w:hint="eastAsia"/>
                <w:sz w:val="24"/>
              </w:rPr>
              <w:t>安全管理机制</w:t>
            </w:r>
            <w:r>
              <w:rPr>
                <w:rFonts w:ascii="仿宋" w:eastAsia="仿宋" w:hAnsi="仿宋" w:cs="MS Mincho"/>
                <w:sz w:val="24"/>
              </w:rPr>
              <w:t>及办公区域隐患</w:t>
            </w:r>
          </w:p>
        </w:tc>
        <w:tc>
          <w:tcPr>
            <w:tcW w:w="1701" w:type="dxa"/>
            <w:vAlign w:val="center"/>
          </w:tcPr>
          <w:p w14:paraId="146E0336"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5B7DD9ED" w14:textId="77777777" w:rsidR="00C8027A" w:rsidRDefault="00C8027A" w:rsidP="00CA3FDA">
            <w:pPr>
              <w:rPr>
                <w:rFonts w:ascii="仿宋" w:eastAsia="仿宋" w:hAnsi="仿宋" w:cs="MS Mincho"/>
                <w:sz w:val="28"/>
                <w:szCs w:val="28"/>
              </w:rPr>
            </w:pPr>
          </w:p>
        </w:tc>
      </w:tr>
      <w:tr w:rsidR="00C8027A" w14:paraId="225C80C2" w14:textId="77777777" w:rsidTr="00CA3FDA">
        <w:trPr>
          <w:trHeight w:val="709"/>
        </w:trPr>
        <w:tc>
          <w:tcPr>
            <w:tcW w:w="881" w:type="dxa"/>
            <w:vMerge w:val="restart"/>
            <w:vAlign w:val="center"/>
          </w:tcPr>
          <w:p w14:paraId="4F83B3A2"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6月</w:t>
            </w:r>
          </w:p>
        </w:tc>
        <w:tc>
          <w:tcPr>
            <w:tcW w:w="1559" w:type="dxa"/>
            <w:vAlign w:val="center"/>
          </w:tcPr>
          <w:p w14:paraId="0A8F3FF9"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专项检查</w:t>
            </w:r>
          </w:p>
        </w:tc>
        <w:tc>
          <w:tcPr>
            <w:tcW w:w="2126" w:type="dxa"/>
            <w:vAlign w:val="center"/>
          </w:tcPr>
          <w:p w14:paraId="3495D912" w14:textId="77777777" w:rsidR="00C8027A" w:rsidRDefault="00C8027A" w:rsidP="00CA3FDA">
            <w:pPr>
              <w:jc w:val="center"/>
              <w:rPr>
                <w:rFonts w:ascii="仿宋" w:eastAsia="仿宋" w:hAnsi="仿宋" w:cs="MS Mincho" w:hint="eastAsia"/>
                <w:sz w:val="24"/>
              </w:rPr>
            </w:pPr>
            <w:r>
              <w:rPr>
                <w:rFonts w:ascii="仿宋" w:eastAsia="仿宋" w:hAnsi="仿宋" w:cs="MS Mincho"/>
                <w:sz w:val="24"/>
              </w:rPr>
              <w:t>安全生产月</w:t>
            </w:r>
            <w:r>
              <w:rPr>
                <w:rFonts w:ascii="仿宋" w:eastAsia="仿宋" w:hAnsi="仿宋" w:cs="MS Mincho" w:hint="eastAsia"/>
                <w:sz w:val="24"/>
              </w:rPr>
              <w:t>大排查</w:t>
            </w:r>
          </w:p>
        </w:tc>
        <w:tc>
          <w:tcPr>
            <w:tcW w:w="1701" w:type="dxa"/>
            <w:vAlign w:val="center"/>
          </w:tcPr>
          <w:p w14:paraId="73B5686B"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1173CBC2" w14:textId="77777777" w:rsidR="00C8027A" w:rsidRDefault="00C8027A" w:rsidP="00CA3FDA">
            <w:pPr>
              <w:rPr>
                <w:rFonts w:ascii="仿宋" w:eastAsia="仿宋" w:hAnsi="仿宋" w:cs="MS Mincho"/>
                <w:sz w:val="28"/>
                <w:szCs w:val="28"/>
              </w:rPr>
            </w:pPr>
          </w:p>
        </w:tc>
      </w:tr>
      <w:tr w:rsidR="00C8027A" w14:paraId="491C3B93" w14:textId="77777777" w:rsidTr="00CA3FDA">
        <w:trPr>
          <w:trHeight w:val="709"/>
        </w:trPr>
        <w:tc>
          <w:tcPr>
            <w:tcW w:w="881" w:type="dxa"/>
            <w:vMerge/>
            <w:vAlign w:val="center"/>
          </w:tcPr>
          <w:p w14:paraId="51C45D8E" w14:textId="77777777" w:rsidR="00C8027A" w:rsidRDefault="00C8027A" w:rsidP="00CA3FDA">
            <w:pPr>
              <w:jc w:val="center"/>
              <w:rPr>
                <w:rFonts w:ascii="仿宋" w:eastAsia="仿宋" w:hAnsi="仿宋" w:cs="MS Mincho"/>
                <w:sz w:val="28"/>
                <w:szCs w:val="28"/>
              </w:rPr>
            </w:pPr>
          </w:p>
        </w:tc>
        <w:tc>
          <w:tcPr>
            <w:tcW w:w="1559" w:type="dxa"/>
            <w:vAlign w:val="center"/>
          </w:tcPr>
          <w:p w14:paraId="7545EA92" w14:textId="77777777" w:rsidR="00C8027A" w:rsidRDefault="00C8027A" w:rsidP="00CA3FDA">
            <w:pPr>
              <w:jc w:val="center"/>
              <w:rPr>
                <w:rFonts w:ascii="仿宋" w:eastAsia="仿宋" w:hAnsi="仿宋" w:cs="MS Mincho" w:hint="eastAsia"/>
                <w:sz w:val="24"/>
              </w:rPr>
            </w:pPr>
            <w:r>
              <w:rPr>
                <w:rFonts w:ascii="仿宋" w:eastAsia="仿宋" w:hAnsi="仿宋" w:cs="MS Mincho" w:hint="eastAsia"/>
                <w:sz w:val="24"/>
              </w:rPr>
              <w:t>节假日检查</w:t>
            </w:r>
          </w:p>
        </w:tc>
        <w:tc>
          <w:tcPr>
            <w:tcW w:w="2126" w:type="dxa"/>
            <w:vAlign w:val="center"/>
          </w:tcPr>
          <w:p w14:paraId="1644E904" w14:textId="77777777" w:rsidR="00C8027A" w:rsidRDefault="00C8027A" w:rsidP="00CA3FDA">
            <w:pPr>
              <w:jc w:val="center"/>
              <w:rPr>
                <w:rFonts w:ascii="仿宋" w:eastAsia="仿宋" w:hAnsi="仿宋" w:cs="MS Mincho" w:hint="eastAsia"/>
                <w:sz w:val="24"/>
              </w:rPr>
            </w:pPr>
            <w:r>
              <w:rPr>
                <w:rFonts w:ascii="仿宋" w:eastAsia="仿宋" w:hAnsi="仿宋" w:cs="MS Mincho"/>
                <w:sz w:val="24"/>
              </w:rPr>
              <w:t>办公区域安全</w:t>
            </w:r>
            <w:r>
              <w:rPr>
                <w:rFonts w:ascii="仿宋" w:eastAsia="仿宋" w:hAnsi="仿宋" w:cs="MS Mincho" w:hint="eastAsia"/>
                <w:sz w:val="24"/>
              </w:rPr>
              <w:t>、</w:t>
            </w:r>
            <w:r>
              <w:rPr>
                <w:rFonts w:ascii="仿宋" w:eastAsia="仿宋" w:hAnsi="仿宋" w:cs="MS Mincho"/>
                <w:sz w:val="24"/>
              </w:rPr>
              <w:t>车辆</w:t>
            </w:r>
            <w:r>
              <w:rPr>
                <w:rFonts w:ascii="仿宋" w:eastAsia="仿宋" w:hAnsi="仿宋" w:cs="MS Mincho" w:hint="eastAsia"/>
                <w:sz w:val="24"/>
              </w:rPr>
              <w:t>封存</w:t>
            </w:r>
          </w:p>
        </w:tc>
        <w:tc>
          <w:tcPr>
            <w:tcW w:w="1701" w:type="dxa"/>
            <w:vAlign w:val="center"/>
          </w:tcPr>
          <w:p w14:paraId="6CABE93C"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1A1F9823" w14:textId="77777777" w:rsidR="00C8027A" w:rsidRDefault="00C8027A" w:rsidP="00CA3FDA">
            <w:pPr>
              <w:rPr>
                <w:rFonts w:ascii="仿宋" w:eastAsia="仿宋" w:hAnsi="仿宋" w:cs="MS Mincho"/>
                <w:sz w:val="28"/>
                <w:szCs w:val="28"/>
              </w:rPr>
            </w:pPr>
          </w:p>
        </w:tc>
      </w:tr>
      <w:tr w:rsidR="00C8027A" w14:paraId="341E1ADE" w14:textId="77777777" w:rsidTr="00CA3FDA">
        <w:trPr>
          <w:trHeight w:val="709"/>
        </w:trPr>
        <w:tc>
          <w:tcPr>
            <w:tcW w:w="881" w:type="dxa"/>
            <w:vAlign w:val="center"/>
          </w:tcPr>
          <w:p w14:paraId="5B264D78"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7月</w:t>
            </w:r>
          </w:p>
        </w:tc>
        <w:tc>
          <w:tcPr>
            <w:tcW w:w="1559" w:type="dxa"/>
            <w:vAlign w:val="center"/>
          </w:tcPr>
          <w:p w14:paraId="6776D0FA"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综合检查</w:t>
            </w:r>
          </w:p>
        </w:tc>
        <w:tc>
          <w:tcPr>
            <w:tcW w:w="2126" w:type="dxa"/>
            <w:vAlign w:val="center"/>
          </w:tcPr>
          <w:p w14:paraId="543C0599" w14:textId="77777777" w:rsidR="00C8027A" w:rsidRDefault="00C8027A" w:rsidP="00CA3FDA">
            <w:pPr>
              <w:jc w:val="center"/>
              <w:rPr>
                <w:rFonts w:ascii="仿宋" w:eastAsia="仿宋" w:hAnsi="仿宋" w:cs="MS Mincho"/>
                <w:sz w:val="24"/>
              </w:rPr>
            </w:pPr>
            <w:r>
              <w:rPr>
                <w:rFonts w:ascii="仿宋" w:eastAsia="仿宋" w:hAnsi="仿宋" w:cs="MS Mincho" w:hint="eastAsia"/>
                <w:sz w:val="24"/>
              </w:rPr>
              <w:t>安全管理机制</w:t>
            </w:r>
            <w:r>
              <w:rPr>
                <w:rFonts w:ascii="仿宋" w:eastAsia="仿宋" w:hAnsi="仿宋" w:cs="MS Mincho"/>
                <w:sz w:val="24"/>
              </w:rPr>
              <w:t>及办公区域隐患</w:t>
            </w:r>
          </w:p>
        </w:tc>
        <w:tc>
          <w:tcPr>
            <w:tcW w:w="1701" w:type="dxa"/>
            <w:vAlign w:val="center"/>
          </w:tcPr>
          <w:p w14:paraId="1DAFA550"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7665A2A9" w14:textId="77777777" w:rsidR="00C8027A" w:rsidRDefault="00C8027A" w:rsidP="00CA3FDA">
            <w:pPr>
              <w:rPr>
                <w:rFonts w:ascii="仿宋" w:eastAsia="仿宋" w:hAnsi="仿宋" w:cs="MS Mincho"/>
                <w:sz w:val="28"/>
                <w:szCs w:val="28"/>
              </w:rPr>
            </w:pPr>
          </w:p>
        </w:tc>
      </w:tr>
      <w:tr w:rsidR="00C8027A" w14:paraId="38E264EA" w14:textId="77777777" w:rsidTr="00CA3FDA">
        <w:trPr>
          <w:trHeight w:val="709"/>
        </w:trPr>
        <w:tc>
          <w:tcPr>
            <w:tcW w:w="881" w:type="dxa"/>
            <w:vMerge w:val="restart"/>
            <w:vAlign w:val="center"/>
          </w:tcPr>
          <w:p w14:paraId="01F978AA"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9月</w:t>
            </w:r>
          </w:p>
        </w:tc>
        <w:tc>
          <w:tcPr>
            <w:tcW w:w="1559" w:type="dxa"/>
            <w:vAlign w:val="center"/>
          </w:tcPr>
          <w:p w14:paraId="5A96C635"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综合检查</w:t>
            </w:r>
          </w:p>
        </w:tc>
        <w:tc>
          <w:tcPr>
            <w:tcW w:w="2126" w:type="dxa"/>
            <w:vAlign w:val="center"/>
          </w:tcPr>
          <w:p w14:paraId="653EBECA" w14:textId="77777777" w:rsidR="00C8027A" w:rsidRDefault="00C8027A" w:rsidP="00CA3FDA">
            <w:pPr>
              <w:jc w:val="center"/>
              <w:rPr>
                <w:rFonts w:ascii="仿宋" w:eastAsia="仿宋" w:hAnsi="仿宋" w:cs="MS Mincho"/>
                <w:sz w:val="24"/>
              </w:rPr>
            </w:pPr>
            <w:r>
              <w:rPr>
                <w:rFonts w:ascii="仿宋" w:eastAsia="仿宋" w:hAnsi="仿宋" w:cs="MS Mincho" w:hint="eastAsia"/>
                <w:sz w:val="24"/>
              </w:rPr>
              <w:t>安全管理机制</w:t>
            </w:r>
            <w:r>
              <w:rPr>
                <w:rFonts w:ascii="仿宋" w:eastAsia="仿宋" w:hAnsi="仿宋" w:cs="MS Mincho"/>
                <w:sz w:val="24"/>
              </w:rPr>
              <w:t>及办公区域隐患</w:t>
            </w:r>
          </w:p>
        </w:tc>
        <w:tc>
          <w:tcPr>
            <w:tcW w:w="1701" w:type="dxa"/>
            <w:vAlign w:val="center"/>
          </w:tcPr>
          <w:p w14:paraId="332A2C91"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73FC80B4" w14:textId="77777777" w:rsidR="00C8027A" w:rsidRDefault="00C8027A" w:rsidP="00CA3FDA">
            <w:pPr>
              <w:rPr>
                <w:rFonts w:ascii="仿宋" w:eastAsia="仿宋" w:hAnsi="仿宋" w:cs="MS Mincho"/>
                <w:sz w:val="28"/>
                <w:szCs w:val="28"/>
              </w:rPr>
            </w:pPr>
          </w:p>
        </w:tc>
      </w:tr>
      <w:tr w:rsidR="00C8027A" w14:paraId="0D01EA42" w14:textId="77777777" w:rsidTr="00CA3FDA">
        <w:trPr>
          <w:trHeight w:val="709"/>
        </w:trPr>
        <w:tc>
          <w:tcPr>
            <w:tcW w:w="881" w:type="dxa"/>
            <w:vMerge/>
            <w:vAlign w:val="center"/>
          </w:tcPr>
          <w:p w14:paraId="604631A8" w14:textId="77777777" w:rsidR="00C8027A" w:rsidRDefault="00C8027A" w:rsidP="00CA3FDA">
            <w:pPr>
              <w:jc w:val="center"/>
              <w:rPr>
                <w:rFonts w:ascii="仿宋" w:eastAsia="仿宋" w:hAnsi="仿宋" w:cs="MS Mincho"/>
                <w:sz w:val="28"/>
                <w:szCs w:val="28"/>
              </w:rPr>
            </w:pPr>
          </w:p>
        </w:tc>
        <w:tc>
          <w:tcPr>
            <w:tcW w:w="1559" w:type="dxa"/>
            <w:vAlign w:val="center"/>
          </w:tcPr>
          <w:p w14:paraId="7FEBF343" w14:textId="77777777" w:rsidR="00C8027A" w:rsidRDefault="00C8027A" w:rsidP="00CA3FDA">
            <w:pPr>
              <w:jc w:val="center"/>
              <w:rPr>
                <w:rFonts w:ascii="仿宋" w:eastAsia="仿宋" w:hAnsi="仿宋" w:cs="MS Mincho" w:hint="eastAsia"/>
                <w:sz w:val="24"/>
              </w:rPr>
            </w:pPr>
            <w:r>
              <w:rPr>
                <w:rFonts w:ascii="仿宋" w:eastAsia="仿宋" w:hAnsi="仿宋" w:cs="MS Mincho" w:hint="eastAsia"/>
                <w:sz w:val="24"/>
              </w:rPr>
              <w:t>节假日检查</w:t>
            </w:r>
          </w:p>
        </w:tc>
        <w:tc>
          <w:tcPr>
            <w:tcW w:w="2126" w:type="dxa"/>
            <w:vAlign w:val="center"/>
          </w:tcPr>
          <w:p w14:paraId="19E04D80" w14:textId="77777777" w:rsidR="00C8027A" w:rsidRDefault="00C8027A" w:rsidP="00CA3FDA">
            <w:pPr>
              <w:jc w:val="center"/>
              <w:rPr>
                <w:rFonts w:ascii="仿宋" w:eastAsia="仿宋" w:hAnsi="仿宋" w:cs="MS Mincho" w:hint="eastAsia"/>
                <w:sz w:val="24"/>
              </w:rPr>
            </w:pPr>
            <w:r>
              <w:rPr>
                <w:rFonts w:ascii="仿宋" w:eastAsia="仿宋" w:hAnsi="仿宋" w:cs="MS Mincho"/>
                <w:sz w:val="24"/>
              </w:rPr>
              <w:t>办公区域安全</w:t>
            </w:r>
            <w:r>
              <w:rPr>
                <w:rFonts w:ascii="仿宋" w:eastAsia="仿宋" w:hAnsi="仿宋" w:cs="MS Mincho" w:hint="eastAsia"/>
                <w:sz w:val="24"/>
              </w:rPr>
              <w:t>、</w:t>
            </w:r>
            <w:r>
              <w:rPr>
                <w:rFonts w:ascii="仿宋" w:eastAsia="仿宋" w:hAnsi="仿宋" w:cs="MS Mincho"/>
                <w:sz w:val="24"/>
              </w:rPr>
              <w:t>车辆</w:t>
            </w:r>
            <w:r>
              <w:rPr>
                <w:rFonts w:ascii="仿宋" w:eastAsia="仿宋" w:hAnsi="仿宋" w:cs="MS Mincho" w:hint="eastAsia"/>
                <w:sz w:val="24"/>
              </w:rPr>
              <w:t>封存</w:t>
            </w:r>
          </w:p>
        </w:tc>
        <w:tc>
          <w:tcPr>
            <w:tcW w:w="1701" w:type="dxa"/>
            <w:vAlign w:val="center"/>
          </w:tcPr>
          <w:p w14:paraId="4D09DA3A"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0E05BBCA" w14:textId="77777777" w:rsidR="00C8027A" w:rsidRDefault="00C8027A" w:rsidP="00CA3FDA">
            <w:pPr>
              <w:rPr>
                <w:rFonts w:ascii="仿宋" w:eastAsia="仿宋" w:hAnsi="仿宋" w:cs="MS Mincho"/>
                <w:sz w:val="28"/>
                <w:szCs w:val="28"/>
              </w:rPr>
            </w:pPr>
          </w:p>
        </w:tc>
      </w:tr>
      <w:tr w:rsidR="00C8027A" w14:paraId="254971AD" w14:textId="77777777" w:rsidTr="00CA3FDA">
        <w:trPr>
          <w:trHeight w:val="709"/>
        </w:trPr>
        <w:tc>
          <w:tcPr>
            <w:tcW w:w="881" w:type="dxa"/>
            <w:vAlign w:val="center"/>
          </w:tcPr>
          <w:p w14:paraId="1D84B075"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10月</w:t>
            </w:r>
          </w:p>
        </w:tc>
        <w:tc>
          <w:tcPr>
            <w:tcW w:w="1559" w:type="dxa"/>
            <w:vAlign w:val="center"/>
          </w:tcPr>
          <w:p w14:paraId="0672411D"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综合检查</w:t>
            </w:r>
          </w:p>
        </w:tc>
        <w:tc>
          <w:tcPr>
            <w:tcW w:w="2126" w:type="dxa"/>
            <w:vAlign w:val="center"/>
          </w:tcPr>
          <w:p w14:paraId="6838A962" w14:textId="77777777" w:rsidR="00C8027A" w:rsidRDefault="00C8027A" w:rsidP="00CA3FDA">
            <w:pPr>
              <w:jc w:val="center"/>
              <w:rPr>
                <w:rFonts w:ascii="仿宋" w:eastAsia="仿宋" w:hAnsi="仿宋" w:cs="MS Mincho"/>
                <w:sz w:val="24"/>
              </w:rPr>
            </w:pPr>
            <w:r>
              <w:rPr>
                <w:rFonts w:ascii="仿宋" w:eastAsia="仿宋" w:hAnsi="仿宋" w:cs="MS Mincho" w:hint="eastAsia"/>
                <w:sz w:val="24"/>
              </w:rPr>
              <w:t>安全管理机制</w:t>
            </w:r>
            <w:r>
              <w:rPr>
                <w:rFonts w:ascii="仿宋" w:eastAsia="仿宋" w:hAnsi="仿宋" w:cs="MS Mincho"/>
                <w:sz w:val="24"/>
              </w:rPr>
              <w:t>及办公区域隐患</w:t>
            </w:r>
          </w:p>
        </w:tc>
        <w:tc>
          <w:tcPr>
            <w:tcW w:w="1701" w:type="dxa"/>
            <w:vAlign w:val="center"/>
          </w:tcPr>
          <w:p w14:paraId="60C7091D"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4EB588AF" w14:textId="77777777" w:rsidR="00C8027A" w:rsidRDefault="00C8027A" w:rsidP="00CA3FDA">
            <w:pPr>
              <w:rPr>
                <w:rFonts w:ascii="仿宋" w:eastAsia="仿宋" w:hAnsi="仿宋" w:cs="MS Mincho"/>
                <w:sz w:val="28"/>
                <w:szCs w:val="28"/>
              </w:rPr>
            </w:pPr>
          </w:p>
        </w:tc>
      </w:tr>
      <w:tr w:rsidR="00C8027A" w14:paraId="1D4119D1" w14:textId="77777777" w:rsidTr="00CA3FDA">
        <w:trPr>
          <w:trHeight w:val="709"/>
        </w:trPr>
        <w:tc>
          <w:tcPr>
            <w:tcW w:w="881" w:type="dxa"/>
            <w:vAlign w:val="center"/>
          </w:tcPr>
          <w:p w14:paraId="0D9AB3FF"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11月</w:t>
            </w:r>
          </w:p>
        </w:tc>
        <w:tc>
          <w:tcPr>
            <w:tcW w:w="1559" w:type="dxa"/>
            <w:vAlign w:val="center"/>
          </w:tcPr>
          <w:p w14:paraId="02F7EF51"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综合检查</w:t>
            </w:r>
          </w:p>
        </w:tc>
        <w:tc>
          <w:tcPr>
            <w:tcW w:w="2126" w:type="dxa"/>
            <w:vAlign w:val="center"/>
          </w:tcPr>
          <w:p w14:paraId="7CA4BA4F" w14:textId="77777777" w:rsidR="00C8027A" w:rsidRDefault="00C8027A" w:rsidP="00CA3FDA">
            <w:pPr>
              <w:jc w:val="center"/>
              <w:rPr>
                <w:rFonts w:ascii="仿宋" w:eastAsia="仿宋" w:hAnsi="仿宋" w:cs="MS Mincho"/>
                <w:sz w:val="24"/>
              </w:rPr>
            </w:pPr>
            <w:r>
              <w:rPr>
                <w:rFonts w:ascii="仿宋" w:eastAsia="仿宋" w:hAnsi="仿宋" w:cs="MS Mincho" w:hint="eastAsia"/>
                <w:sz w:val="24"/>
              </w:rPr>
              <w:t>安全管理机制</w:t>
            </w:r>
            <w:r>
              <w:rPr>
                <w:rFonts w:ascii="仿宋" w:eastAsia="仿宋" w:hAnsi="仿宋" w:cs="MS Mincho"/>
                <w:sz w:val="24"/>
              </w:rPr>
              <w:t>及办公区域隐患</w:t>
            </w:r>
          </w:p>
        </w:tc>
        <w:tc>
          <w:tcPr>
            <w:tcW w:w="1701" w:type="dxa"/>
            <w:vAlign w:val="center"/>
          </w:tcPr>
          <w:p w14:paraId="568C5845"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61232B4D" w14:textId="77777777" w:rsidR="00C8027A" w:rsidRDefault="00C8027A" w:rsidP="00CA3FDA">
            <w:pPr>
              <w:rPr>
                <w:rFonts w:ascii="仿宋" w:eastAsia="仿宋" w:hAnsi="仿宋" w:cs="MS Mincho"/>
                <w:sz w:val="28"/>
                <w:szCs w:val="28"/>
              </w:rPr>
            </w:pPr>
          </w:p>
        </w:tc>
      </w:tr>
      <w:tr w:rsidR="00C8027A" w14:paraId="2967BDFA" w14:textId="77777777" w:rsidTr="00CA3FDA">
        <w:trPr>
          <w:trHeight w:val="709"/>
        </w:trPr>
        <w:tc>
          <w:tcPr>
            <w:tcW w:w="881" w:type="dxa"/>
            <w:vMerge w:val="restart"/>
            <w:vAlign w:val="center"/>
          </w:tcPr>
          <w:p w14:paraId="65882F88"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12月</w:t>
            </w:r>
          </w:p>
        </w:tc>
        <w:tc>
          <w:tcPr>
            <w:tcW w:w="1559" w:type="dxa"/>
            <w:vAlign w:val="center"/>
          </w:tcPr>
          <w:p w14:paraId="34944E9F"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综合检查</w:t>
            </w:r>
          </w:p>
        </w:tc>
        <w:tc>
          <w:tcPr>
            <w:tcW w:w="2126" w:type="dxa"/>
            <w:vAlign w:val="center"/>
          </w:tcPr>
          <w:p w14:paraId="3898F7EA" w14:textId="77777777" w:rsidR="00C8027A" w:rsidRDefault="00C8027A" w:rsidP="00CA3FDA">
            <w:pPr>
              <w:jc w:val="center"/>
              <w:rPr>
                <w:rFonts w:ascii="仿宋" w:eastAsia="仿宋" w:hAnsi="仿宋" w:cs="MS Mincho"/>
                <w:sz w:val="24"/>
              </w:rPr>
            </w:pPr>
            <w:r>
              <w:rPr>
                <w:rFonts w:ascii="仿宋" w:eastAsia="仿宋" w:hAnsi="仿宋" w:cs="MS Mincho" w:hint="eastAsia"/>
                <w:sz w:val="24"/>
              </w:rPr>
              <w:t>安全管理机制</w:t>
            </w:r>
            <w:r>
              <w:rPr>
                <w:rFonts w:ascii="仿宋" w:eastAsia="仿宋" w:hAnsi="仿宋" w:cs="MS Mincho"/>
                <w:sz w:val="24"/>
              </w:rPr>
              <w:t>及办公区域隐患</w:t>
            </w:r>
          </w:p>
        </w:tc>
        <w:tc>
          <w:tcPr>
            <w:tcW w:w="1701" w:type="dxa"/>
            <w:vAlign w:val="center"/>
          </w:tcPr>
          <w:p w14:paraId="5F6B90CA"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3C9E8BD8" w14:textId="77777777" w:rsidR="00C8027A" w:rsidRDefault="00C8027A" w:rsidP="00CA3FDA">
            <w:pPr>
              <w:rPr>
                <w:rFonts w:ascii="仿宋" w:eastAsia="仿宋" w:hAnsi="仿宋" w:cs="MS Mincho"/>
                <w:sz w:val="28"/>
                <w:szCs w:val="28"/>
              </w:rPr>
            </w:pPr>
          </w:p>
        </w:tc>
      </w:tr>
      <w:tr w:rsidR="00C8027A" w14:paraId="7625ECC7" w14:textId="77777777" w:rsidTr="00CA3FDA">
        <w:trPr>
          <w:trHeight w:val="709"/>
        </w:trPr>
        <w:tc>
          <w:tcPr>
            <w:tcW w:w="881" w:type="dxa"/>
            <w:vMerge/>
            <w:vAlign w:val="center"/>
          </w:tcPr>
          <w:p w14:paraId="0BEFF7DD" w14:textId="77777777" w:rsidR="00C8027A" w:rsidRDefault="00C8027A" w:rsidP="00CA3FDA">
            <w:pPr>
              <w:jc w:val="center"/>
              <w:rPr>
                <w:rFonts w:ascii="仿宋" w:eastAsia="仿宋" w:hAnsi="仿宋" w:cs="MS Mincho"/>
                <w:sz w:val="28"/>
                <w:szCs w:val="28"/>
              </w:rPr>
            </w:pPr>
          </w:p>
        </w:tc>
        <w:tc>
          <w:tcPr>
            <w:tcW w:w="1559" w:type="dxa"/>
            <w:vAlign w:val="center"/>
          </w:tcPr>
          <w:p w14:paraId="10049D2C" w14:textId="77777777" w:rsidR="00C8027A" w:rsidRDefault="00C8027A" w:rsidP="00CA3FDA">
            <w:pPr>
              <w:jc w:val="center"/>
              <w:rPr>
                <w:rFonts w:ascii="仿宋" w:eastAsia="仿宋" w:hAnsi="仿宋" w:cs="MS Mincho" w:hint="eastAsia"/>
                <w:sz w:val="24"/>
              </w:rPr>
            </w:pPr>
            <w:r>
              <w:rPr>
                <w:rFonts w:ascii="仿宋" w:eastAsia="仿宋" w:hAnsi="仿宋" w:cs="MS Mincho" w:hint="eastAsia"/>
                <w:sz w:val="24"/>
              </w:rPr>
              <w:t>节假日检查</w:t>
            </w:r>
          </w:p>
        </w:tc>
        <w:tc>
          <w:tcPr>
            <w:tcW w:w="2126" w:type="dxa"/>
            <w:vAlign w:val="center"/>
          </w:tcPr>
          <w:p w14:paraId="1C0E6A31" w14:textId="77777777" w:rsidR="00C8027A" w:rsidRDefault="00C8027A" w:rsidP="00CA3FDA">
            <w:pPr>
              <w:jc w:val="center"/>
              <w:rPr>
                <w:rFonts w:ascii="仿宋" w:eastAsia="仿宋" w:hAnsi="仿宋" w:cs="MS Mincho" w:hint="eastAsia"/>
                <w:sz w:val="24"/>
              </w:rPr>
            </w:pPr>
            <w:r>
              <w:rPr>
                <w:rFonts w:ascii="仿宋" w:eastAsia="仿宋" w:hAnsi="仿宋" w:cs="MS Mincho"/>
                <w:sz w:val="24"/>
              </w:rPr>
              <w:t>办公区域安全</w:t>
            </w:r>
            <w:r>
              <w:rPr>
                <w:rFonts w:ascii="仿宋" w:eastAsia="仿宋" w:hAnsi="仿宋" w:cs="MS Mincho" w:hint="eastAsia"/>
                <w:sz w:val="24"/>
              </w:rPr>
              <w:t>、</w:t>
            </w:r>
            <w:r>
              <w:rPr>
                <w:rFonts w:ascii="仿宋" w:eastAsia="仿宋" w:hAnsi="仿宋" w:cs="MS Mincho"/>
                <w:sz w:val="24"/>
              </w:rPr>
              <w:t>车辆</w:t>
            </w:r>
            <w:r>
              <w:rPr>
                <w:rFonts w:ascii="仿宋" w:eastAsia="仿宋" w:hAnsi="仿宋" w:cs="MS Mincho" w:hint="eastAsia"/>
                <w:sz w:val="24"/>
              </w:rPr>
              <w:t>封存</w:t>
            </w:r>
          </w:p>
        </w:tc>
        <w:tc>
          <w:tcPr>
            <w:tcW w:w="1701" w:type="dxa"/>
            <w:vAlign w:val="center"/>
          </w:tcPr>
          <w:p w14:paraId="700C9F08" w14:textId="77777777" w:rsidR="00C8027A" w:rsidRDefault="00C8027A" w:rsidP="00CA3FDA">
            <w:pPr>
              <w:jc w:val="center"/>
              <w:rPr>
                <w:rFonts w:ascii="仿宋" w:eastAsia="仿宋" w:hAnsi="仿宋" w:cs="MS Mincho"/>
                <w:sz w:val="28"/>
                <w:szCs w:val="28"/>
              </w:rPr>
            </w:pPr>
            <w:r>
              <w:rPr>
                <w:rFonts w:ascii="仿宋" w:eastAsia="仿宋" w:hAnsi="仿宋" w:cs="MS Mincho" w:hint="eastAsia"/>
                <w:sz w:val="28"/>
                <w:szCs w:val="28"/>
              </w:rPr>
              <w:t>综合部</w:t>
            </w:r>
          </w:p>
        </w:tc>
        <w:tc>
          <w:tcPr>
            <w:tcW w:w="2127" w:type="dxa"/>
          </w:tcPr>
          <w:p w14:paraId="2F3DEFD1" w14:textId="77777777" w:rsidR="00C8027A" w:rsidRDefault="00C8027A" w:rsidP="00CA3FDA">
            <w:pPr>
              <w:rPr>
                <w:rFonts w:ascii="仿宋" w:eastAsia="仿宋" w:hAnsi="仿宋" w:cs="MS Mincho"/>
                <w:sz w:val="28"/>
                <w:szCs w:val="28"/>
              </w:rPr>
            </w:pPr>
          </w:p>
        </w:tc>
      </w:tr>
    </w:tbl>
    <w:p w14:paraId="27F995EA" w14:textId="77777777" w:rsidR="00C8027A" w:rsidRDefault="00C8027A" w:rsidP="00C8027A"/>
    <w:p w14:paraId="2CF90328" w14:textId="77777777" w:rsidR="00C8027A" w:rsidRPr="009454DF" w:rsidRDefault="00C8027A" w:rsidP="00C8027A">
      <w:pPr>
        <w:tabs>
          <w:tab w:val="left" w:pos="660"/>
        </w:tabs>
        <w:rPr>
          <w:rFonts w:hint="eastAsia"/>
        </w:rPr>
      </w:pPr>
    </w:p>
    <w:p w14:paraId="5A59C648" w14:textId="77777777" w:rsidR="00444881" w:rsidRDefault="00444881"/>
    <w:sectPr w:rsidR="0044488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F19F3" w14:textId="77777777" w:rsidR="001A0F6B" w:rsidRDefault="001A0F6B" w:rsidP="00C8027A">
      <w:r>
        <w:separator/>
      </w:r>
    </w:p>
  </w:endnote>
  <w:endnote w:type="continuationSeparator" w:id="0">
    <w:p w14:paraId="67003BD0" w14:textId="77777777" w:rsidR="001A0F6B" w:rsidRDefault="001A0F6B" w:rsidP="00C8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32F5A" w14:textId="77777777" w:rsidR="001A0F6B" w:rsidRDefault="001A0F6B" w:rsidP="00C8027A">
      <w:r>
        <w:separator/>
      </w:r>
    </w:p>
  </w:footnote>
  <w:footnote w:type="continuationSeparator" w:id="0">
    <w:p w14:paraId="199BCD21" w14:textId="77777777" w:rsidR="001A0F6B" w:rsidRDefault="001A0F6B" w:rsidP="00C80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86623"/>
    <w:rsid w:val="00003C35"/>
    <w:rsid w:val="00016C55"/>
    <w:rsid w:val="0002018F"/>
    <w:rsid w:val="00022BB0"/>
    <w:rsid w:val="00026C82"/>
    <w:rsid w:val="00026CB6"/>
    <w:rsid w:val="00030E27"/>
    <w:rsid w:val="0005264D"/>
    <w:rsid w:val="00062828"/>
    <w:rsid w:val="000715E7"/>
    <w:rsid w:val="00075DE7"/>
    <w:rsid w:val="00091D01"/>
    <w:rsid w:val="000942BC"/>
    <w:rsid w:val="000A1821"/>
    <w:rsid w:val="000A1CA3"/>
    <w:rsid w:val="000A4A94"/>
    <w:rsid w:val="000C64E6"/>
    <w:rsid w:val="000D0774"/>
    <w:rsid w:val="000E030D"/>
    <w:rsid w:val="000E73F4"/>
    <w:rsid w:val="001045A1"/>
    <w:rsid w:val="00114594"/>
    <w:rsid w:val="001147D1"/>
    <w:rsid w:val="00122578"/>
    <w:rsid w:val="001334EA"/>
    <w:rsid w:val="00144698"/>
    <w:rsid w:val="00151734"/>
    <w:rsid w:val="00152D31"/>
    <w:rsid w:val="00172559"/>
    <w:rsid w:val="0017336D"/>
    <w:rsid w:val="00180A86"/>
    <w:rsid w:val="00186623"/>
    <w:rsid w:val="00191654"/>
    <w:rsid w:val="00193F3D"/>
    <w:rsid w:val="00197CD1"/>
    <w:rsid w:val="001A0F6B"/>
    <w:rsid w:val="001A2E65"/>
    <w:rsid w:val="001B4FD2"/>
    <w:rsid w:val="001E07BD"/>
    <w:rsid w:val="0021056D"/>
    <w:rsid w:val="00234247"/>
    <w:rsid w:val="0023525F"/>
    <w:rsid w:val="002401F2"/>
    <w:rsid w:val="00247445"/>
    <w:rsid w:val="00264FEF"/>
    <w:rsid w:val="00267F66"/>
    <w:rsid w:val="00273EFE"/>
    <w:rsid w:val="002A078C"/>
    <w:rsid w:val="002C2ACD"/>
    <w:rsid w:val="002C2DEF"/>
    <w:rsid w:val="002C610D"/>
    <w:rsid w:val="002E1E7C"/>
    <w:rsid w:val="002E2711"/>
    <w:rsid w:val="003059A6"/>
    <w:rsid w:val="00305F89"/>
    <w:rsid w:val="0031215B"/>
    <w:rsid w:val="00317440"/>
    <w:rsid w:val="0032469E"/>
    <w:rsid w:val="003336F5"/>
    <w:rsid w:val="00333B34"/>
    <w:rsid w:val="00334C10"/>
    <w:rsid w:val="00345CE3"/>
    <w:rsid w:val="0035509F"/>
    <w:rsid w:val="00396ED3"/>
    <w:rsid w:val="003A1260"/>
    <w:rsid w:val="003A79B9"/>
    <w:rsid w:val="003C1D31"/>
    <w:rsid w:val="003C2EB1"/>
    <w:rsid w:val="00400B8F"/>
    <w:rsid w:val="00423BE0"/>
    <w:rsid w:val="00444881"/>
    <w:rsid w:val="00451568"/>
    <w:rsid w:val="00463A9C"/>
    <w:rsid w:val="00497478"/>
    <w:rsid w:val="004A4E2A"/>
    <w:rsid w:val="004A61E9"/>
    <w:rsid w:val="004B076C"/>
    <w:rsid w:val="004B0E4E"/>
    <w:rsid w:val="004B1C7D"/>
    <w:rsid w:val="004C24A8"/>
    <w:rsid w:val="004E01DC"/>
    <w:rsid w:val="004E2847"/>
    <w:rsid w:val="0050691C"/>
    <w:rsid w:val="005134B2"/>
    <w:rsid w:val="00523AD3"/>
    <w:rsid w:val="00525031"/>
    <w:rsid w:val="00533C7A"/>
    <w:rsid w:val="0053745A"/>
    <w:rsid w:val="00537AB3"/>
    <w:rsid w:val="005420A3"/>
    <w:rsid w:val="0056461C"/>
    <w:rsid w:val="0056491C"/>
    <w:rsid w:val="0057592A"/>
    <w:rsid w:val="005814D6"/>
    <w:rsid w:val="0058259C"/>
    <w:rsid w:val="00585829"/>
    <w:rsid w:val="005A0FEA"/>
    <w:rsid w:val="005A77AA"/>
    <w:rsid w:val="005B264F"/>
    <w:rsid w:val="005B2FD6"/>
    <w:rsid w:val="005C14F0"/>
    <w:rsid w:val="005C5C64"/>
    <w:rsid w:val="00603144"/>
    <w:rsid w:val="00607CB6"/>
    <w:rsid w:val="006205F5"/>
    <w:rsid w:val="00620DC3"/>
    <w:rsid w:val="00623373"/>
    <w:rsid w:val="00631866"/>
    <w:rsid w:val="00645F5B"/>
    <w:rsid w:val="00654A8B"/>
    <w:rsid w:val="00656E66"/>
    <w:rsid w:val="0066123D"/>
    <w:rsid w:val="00662CB9"/>
    <w:rsid w:val="00674674"/>
    <w:rsid w:val="00676A82"/>
    <w:rsid w:val="00681056"/>
    <w:rsid w:val="006A74CA"/>
    <w:rsid w:val="006C3FF3"/>
    <w:rsid w:val="006C753D"/>
    <w:rsid w:val="006D2D44"/>
    <w:rsid w:val="006D31DE"/>
    <w:rsid w:val="006E31F1"/>
    <w:rsid w:val="006E5146"/>
    <w:rsid w:val="006F2CC2"/>
    <w:rsid w:val="00701600"/>
    <w:rsid w:val="00701CF0"/>
    <w:rsid w:val="00716813"/>
    <w:rsid w:val="007276A4"/>
    <w:rsid w:val="007341B2"/>
    <w:rsid w:val="00734822"/>
    <w:rsid w:val="00747E04"/>
    <w:rsid w:val="00763DF3"/>
    <w:rsid w:val="00764D01"/>
    <w:rsid w:val="00787493"/>
    <w:rsid w:val="0079244D"/>
    <w:rsid w:val="007D21C2"/>
    <w:rsid w:val="007D45D5"/>
    <w:rsid w:val="007D7C72"/>
    <w:rsid w:val="007E0AD7"/>
    <w:rsid w:val="007E0B3C"/>
    <w:rsid w:val="007E39E6"/>
    <w:rsid w:val="007E4B1F"/>
    <w:rsid w:val="007F33E9"/>
    <w:rsid w:val="0081605D"/>
    <w:rsid w:val="008367D0"/>
    <w:rsid w:val="0084169E"/>
    <w:rsid w:val="0084462A"/>
    <w:rsid w:val="0085421F"/>
    <w:rsid w:val="00860CAC"/>
    <w:rsid w:val="0087057E"/>
    <w:rsid w:val="00890212"/>
    <w:rsid w:val="00890337"/>
    <w:rsid w:val="00894A25"/>
    <w:rsid w:val="008B1AE2"/>
    <w:rsid w:val="008C2AB4"/>
    <w:rsid w:val="008C68DB"/>
    <w:rsid w:val="008C73B3"/>
    <w:rsid w:val="008C7F01"/>
    <w:rsid w:val="008D4192"/>
    <w:rsid w:val="008E512B"/>
    <w:rsid w:val="008E524D"/>
    <w:rsid w:val="008E79FF"/>
    <w:rsid w:val="008E7DC2"/>
    <w:rsid w:val="008F75B8"/>
    <w:rsid w:val="00926F08"/>
    <w:rsid w:val="00927387"/>
    <w:rsid w:val="00930AA7"/>
    <w:rsid w:val="0095000F"/>
    <w:rsid w:val="009A4CEB"/>
    <w:rsid w:val="009B1195"/>
    <w:rsid w:val="009C2E2A"/>
    <w:rsid w:val="009C6AE3"/>
    <w:rsid w:val="009C72D0"/>
    <w:rsid w:val="009D5FAB"/>
    <w:rsid w:val="009F0420"/>
    <w:rsid w:val="00A13B59"/>
    <w:rsid w:val="00A2287E"/>
    <w:rsid w:val="00A22DF7"/>
    <w:rsid w:val="00A23CC9"/>
    <w:rsid w:val="00A23DFE"/>
    <w:rsid w:val="00A418A1"/>
    <w:rsid w:val="00A4644B"/>
    <w:rsid w:val="00A46F70"/>
    <w:rsid w:val="00A53087"/>
    <w:rsid w:val="00A61477"/>
    <w:rsid w:val="00A61D6E"/>
    <w:rsid w:val="00A750D5"/>
    <w:rsid w:val="00A81011"/>
    <w:rsid w:val="00A94A35"/>
    <w:rsid w:val="00AA0A13"/>
    <w:rsid w:val="00AA0D8B"/>
    <w:rsid w:val="00AB2809"/>
    <w:rsid w:val="00AB3422"/>
    <w:rsid w:val="00AB6B32"/>
    <w:rsid w:val="00AE0406"/>
    <w:rsid w:val="00AE7F9B"/>
    <w:rsid w:val="00B05D82"/>
    <w:rsid w:val="00B1185B"/>
    <w:rsid w:val="00B141AA"/>
    <w:rsid w:val="00B21824"/>
    <w:rsid w:val="00B41364"/>
    <w:rsid w:val="00B65251"/>
    <w:rsid w:val="00B73DC6"/>
    <w:rsid w:val="00B74FB5"/>
    <w:rsid w:val="00B80A00"/>
    <w:rsid w:val="00BA1DA9"/>
    <w:rsid w:val="00BA2EE1"/>
    <w:rsid w:val="00BA6723"/>
    <w:rsid w:val="00BA673A"/>
    <w:rsid w:val="00BB2430"/>
    <w:rsid w:val="00BC2E16"/>
    <w:rsid w:val="00BD0485"/>
    <w:rsid w:val="00BD64CE"/>
    <w:rsid w:val="00BD712B"/>
    <w:rsid w:val="00BE5A15"/>
    <w:rsid w:val="00C0479A"/>
    <w:rsid w:val="00C07B6B"/>
    <w:rsid w:val="00C1561D"/>
    <w:rsid w:val="00C36E7B"/>
    <w:rsid w:val="00C3776B"/>
    <w:rsid w:val="00C41068"/>
    <w:rsid w:val="00C60545"/>
    <w:rsid w:val="00C74E0F"/>
    <w:rsid w:val="00C7681E"/>
    <w:rsid w:val="00C8027A"/>
    <w:rsid w:val="00C8073B"/>
    <w:rsid w:val="00C8341C"/>
    <w:rsid w:val="00C8506F"/>
    <w:rsid w:val="00C87FDD"/>
    <w:rsid w:val="00C9108E"/>
    <w:rsid w:val="00C917BE"/>
    <w:rsid w:val="00CB194B"/>
    <w:rsid w:val="00CD34E6"/>
    <w:rsid w:val="00CE3038"/>
    <w:rsid w:val="00CE5277"/>
    <w:rsid w:val="00D0209D"/>
    <w:rsid w:val="00D05C8E"/>
    <w:rsid w:val="00D07CAA"/>
    <w:rsid w:val="00D169AC"/>
    <w:rsid w:val="00D2272C"/>
    <w:rsid w:val="00D31BBF"/>
    <w:rsid w:val="00D41DE9"/>
    <w:rsid w:val="00D54ED8"/>
    <w:rsid w:val="00D6657A"/>
    <w:rsid w:val="00D72EFB"/>
    <w:rsid w:val="00D73F12"/>
    <w:rsid w:val="00D76F9A"/>
    <w:rsid w:val="00D835A0"/>
    <w:rsid w:val="00DA7501"/>
    <w:rsid w:val="00DB4F45"/>
    <w:rsid w:val="00DD0B7D"/>
    <w:rsid w:val="00DE1728"/>
    <w:rsid w:val="00DE1E22"/>
    <w:rsid w:val="00DE3583"/>
    <w:rsid w:val="00DE4889"/>
    <w:rsid w:val="00DF0826"/>
    <w:rsid w:val="00E016BA"/>
    <w:rsid w:val="00E03EF1"/>
    <w:rsid w:val="00E0659E"/>
    <w:rsid w:val="00E10F1F"/>
    <w:rsid w:val="00E1775A"/>
    <w:rsid w:val="00E34E39"/>
    <w:rsid w:val="00E4527B"/>
    <w:rsid w:val="00E635B5"/>
    <w:rsid w:val="00E70949"/>
    <w:rsid w:val="00E74C0F"/>
    <w:rsid w:val="00E91938"/>
    <w:rsid w:val="00EB5ADA"/>
    <w:rsid w:val="00EC2253"/>
    <w:rsid w:val="00EF0C7A"/>
    <w:rsid w:val="00EF5DA6"/>
    <w:rsid w:val="00F013C5"/>
    <w:rsid w:val="00F12CB6"/>
    <w:rsid w:val="00F15150"/>
    <w:rsid w:val="00F24E7A"/>
    <w:rsid w:val="00F27C18"/>
    <w:rsid w:val="00F31DE1"/>
    <w:rsid w:val="00F3578B"/>
    <w:rsid w:val="00F40BD0"/>
    <w:rsid w:val="00F61624"/>
    <w:rsid w:val="00F67433"/>
    <w:rsid w:val="00F70819"/>
    <w:rsid w:val="00F713E3"/>
    <w:rsid w:val="00F83D7E"/>
    <w:rsid w:val="00FA5205"/>
    <w:rsid w:val="00FB0A2E"/>
    <w:rsid w:val="00FB13F8"/>
    <w:rsid w:val="00FD681F"/>
    <w:rsid w:val="00FE1C5D"/>
    <w:rsid w:val="00FE3476"/>
    <w:rsid w:val="00FF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连接符 5"/>
      </o:rules>
    </o:shapelayout>
  </w:shapeDefaults>
  <w:decimalSymbol w:val="."/>
  <w:listSeparator w:val=","/>
  <w15:chartTrackingRefBased/>
  <w15:docId w15:val="{1BEC2027-EACA-4EA1-8536-38A7CC8F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2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2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027A"/>
    <w:rPr>
      <w:sz w:val="18"/>
      <w:szCs w:val="18"/>
    </w:rPr>
  </w:style>
  <w:style w:type="paragraph" w:styleId="a5">
    <w:name w:val="footer"/>
    <w:basedOn w:val="a"/>
    <w:link w:val="a6"/>
    <w:uiPriority w:val="99"/>
    <w:unhideWhenUsed/>
    <w:rsid w:val="00C8027A"/>
    <w:pPr>
      <w:tabs>
        <w:tab w:val="center" w:pos="4153"/>
        <w:tab w:val="right" w:pos="8306"/>
      </w:tabs>
      <w:snapToGrid w:val="0"/>
      <w:jc w:val="left"/>
    </w:pPr>
    <w:rPr>
      <w:sz w:val="18"/>
      <w:szCs w:val="18"/>
    </w:rPr>
  </w:style>
  <w:style w:type="character" w:customStyle="1" w:styleId="a6">
    <w:name w:val="页脚 字符"/>
    <w:basedOn w:val="a0"/>
    <w:link w:val="a5"/>
    <w:uiPriority w:val="99"/>
    <w:rsid w:val="00C802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王辉</dc:creator>
  <cp:keywords/>
  <dc:description/>
  <cp:lastModifiedBy>王辉</cp:lastModifiedBy>
  <cp:revision>2</cp:revision>
  <dcterms:created xsi:type="dcterms:W3CDTF">2021-03-23T05:07:00Z</dcterms:created>
  <dcterms:modified xsi:type="dcterms:W3CDTF">2021-03-23T05:08:00Z</dcterms:modified>
</cp:coreProperties>
</file>