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B3" w:rsidRPr="00FA22DD" w:rsidRDefault="002B6FA9" w:rsidP="00FA22DD">
      <w:pPr>
        <w:topLinePunct/>
        <w:snapToGrid w:val="0"/>
        <w:spacing w:line="560" w:lineRule="exact"/>
        <w:jc w:val="center"/>
        <w:rPr>
          <w:rFonts w:ascii="方正小标宋简体" w:eastAsia="方正小标宋简体" w:hAnsi="方正小标宋简体" w:cs="仿宋"/>
          <w:sz w:val="32"/>
          <w:szCs w:val="32"/>
          <w:lang w:val="zh-TW"/>
        </w:rPr>
      </w:pPr>
      <w:r w:rsidRPr="00FA22DD">
        <w:rPr>
          <w:rFonts w:ascii="方正小标宋简体" w:eastAsia="方正小标宋简体" w:hAnsi="方正小标宋简体" w:cs="仿宋" w:hint="eastAsia"/>
          <w:bCs/>
          <w:sz w:val="44"/>
          <w:szCs w:val="44"/>
          <w:lang w:val="zh-TW"/>
        </w:rPr>
        <w:t>电梯安全总监职责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设立的电梯安全总监是指管理层中负责电梯使用安全的管理人员。安全总监直接对本单位主要负责人负责，承担下列职责：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（一）协助主要负责人履行本单位电梯安全的领导职责，确保本单位电梯的安全使用；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（二）组织宣传、贯彻《中华人民共和国特种设备安全法》《特种设备安全监察条例》《特种设备使用管理规则》《电梯维护保养规则》等电梯有关法律法规和安全技术规范及相关标准；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（三）组织制定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电梯使用安全管理制度，督促落实电梯使用安全责任制，组织开展电梯安全合规管理，组织制定《电梯安全风险管控清单》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（四）落实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安全管理机构设置、安全管理人员的配备；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（五）组织制定电梯事故应急专项预案并开展应急演练；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（六）落实电梯安全事故报告义务，采取措施防止事故扩大；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（七）对电梯安全员进行安全教育和技术培训，监督、指导电梯安全员做好相关工作；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（八）按照规定组织开展电梯使用安全风险评价工作，拟定并督促落实电梯使用安全风险防控措施；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（九）组织建立电梯安全日管控、周排查、月调度工作制度并有效实施；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lastRenderedPageBreak/>
        <w:t>（十）对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电梯使用安全管理工作进行检查，分析研判电梯使用安全管理情况，研究解决日管控中发现的问题，及时向主要负责人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报告有关情况，提出改进措施；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（十一）督促电梯维护保养单位全面履约维护保养合同，依法合规实施电梯维护保养；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（十二）协调解决电梯投诉和纠纷；</w:t>
      </w:r>
    </w:p>
    <w:p w:rsidR="00FA22DD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 w:hint="eastAsia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（十三）接受和配合有关部门开展电梯安全</w:t>
      </w:r>
      <w:r w:rsidR="00FA22DD">
        <w:rPr>
          <w:rFonts w:ascii="Times New Roman" w:eastAsia="仿宋_GB2312" w:hAnsi="Times New Roman" w:cs="仿宋" w:hint="eastAsia"/>
          <w:sz w:val="32"/>
          <w:szCs w:val="32"/>
          <w:lang w:val="zh-TW"/>
        </w:rPr>
        <w:t>监督检查、监督检验、定期检验和事故调查等工作，如实提供有关材料</w:t>
      </w:r>
      <w:r w:rsidR="00FA22DD"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; </w:t>
      </w:r>
    </w:p>
    <w:p w:rsidR="002C4FB3" w:rsidRPr="00FA22DD" w:rsidRDefault="00FA22DD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（十四）</w:t>
      </w:r>
      <w:r w:rsidR="002B6FA9">
        <w:rPr>
          <w:rFonts w:ascii="Times New Roman" w:eastAsia="仿宋_GB2312" w:hAnsi="Times New Roman" w:cs="仿宋" w:hint="eastAsia"/>
          <w:sz w:val="32"/>
          <w:szCs w:val="32"/>
          <w:lang w:val="zh-TW"/>
        </w:rPr>
        <w:t>履行市场监督管理部门规定和</w:t>
      </w:r>
      <w:r w:rsidR="002B6FA9">
        <w:rPr>
          <w:rFonts w:ascii="Times New Roman" w:eastAsia="仿宋_GB2312" w:hAnsi="Times New Roman" w:cs="仿宋" w:hint="eastAsia"/>
          <w:sz w:val="32"/>
          <w:szCs w:val="32"/>
        </w:rPr>
        <w:t>公司</w:t>
      </w:r>
      <w:r w:rsidR="002B6FA9">
        <w:rPr>
          <w:rFonts w:ascii="Times New Roman" w:eastAsia="仿宋_GB2312" w:hAnsi="Times New Roman" w:cs="仿宋" w:hint="eastAsia"/>
          <w:sz w:val="32"/>
          <w:szCs w:val="32"/>
          <w:lang w:val="zh-TW"/>
        </w:rPr>
        <w:t>要求的其他电梯使用安全管理职责。</w:t>
      </w:r>
      <w:r>
        <w:rPr>
          <w:rFonts w:ascii="Times New Roman" w:eastAsia="仿宋_GB2312" w:hAnsi="Times New Roman" w:cs="仿宋"/>
          <w:sz w:val="32"/>
          <w:szCs w:val="32"/>
          <w:lang w:val="zh-TW"/>
        </w:rPr>
        <w:br w:type="page"/>
      </w:r>
    </w:p>
    <w:p w:rsidR="002C4FB3" w:rsidRPr="00FA22DD" w:rsidRDefault="002B6FA9" w:rsidP="00FA22DD">
      <w:pPr>
        <w:topLinePunct/>
        <w:snapToGrid w:val="0"/>
        <w:spacing w:line="560" w:lineRule="exact"/>
        <w:jc w:val="center"/>
        <w:rPr>
          <w:rFonts w:ascii="方正小标宋简体" w:eastAsia="方正小标宋简体" w:hAnsi="方正小标宋简体" w:cs="仿宋"/>
          <w:bCs/>
          <w:sz w:val="44"/>
          <w:szCs w:val="44"/>
          <w:lang w:val="zh-TW"/>
        </w:rPr>
      </w:pPr>
      <w:r w:rsidRPr="00FA22DD">
        <w:rPr>
          <w:rFonts w:ascii="方正小标宋简体" w:eastAsia="方正小标宋简体" w:hAnsi="方正小标宋简体" w:cs="仿宋" w:hint="eastAsia"/>
          <w:bCs/>
          <w:sz w:val="44"/>
          <w:szCs w:val="44"/>
          <w:lang w:val="zh-TW"/>
        </w:rPr>
        <w:lastRenderedPageBreak/>
        <w:t>桥式起重机</w:t>
      </w:r>
      <w:r w:rsidRPr="00FA22DD">
        <w:rPr>
          <w:rFonts w:ascii="方正小标宋简体" w:eastAsia="方正小标宋简体" w:hAnsi="方正小标宋简体" w:cs="仿宋" w:hint="eastAsia"/>
          <w:bCs/>
          <w:sz w:val="44"/>
          <w:szCs w:val="44"/>
          <w:lang w:val="zh-TW"/>
        </w:rPr>
        <w:t>安全总监职责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设立的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安全总监是指管理层中负责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使用安全的管理人员。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安全总监直接对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主要负责人负责，承担下列职责：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（一）组织宣传、贯彻《中华人民共和国特种设备安全法》《特种设备安全监察条例》《特种设备使用管理规则》《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安全规程》（</w:t>
      </w:r>
      <w:r>
        <w:rPr>
          <w:rFonts w:ascii="Times New Roman" w:eastAsia="仿宋_GB2312" w:hAnsi="Times New Roman" w:cs="仿宋" w:hint="eastAsia"/>
          <w:sz w:val="32"/>
          <w:szCs w:val="32"/>
        </w:rPr>
        <w:t>行车作业规程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）等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有关法律法规和安全技术规范及相关标准；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（二）组织制定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使用安全管理制度，督促落实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使用安全责任制，组织开展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安全合规管理；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（三）落实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安全管理机构设置、安全管理人员的配备；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（四）组织制定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事故应急专项预案并开展应急演练；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 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（五）落实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安全事故报告义务，采取措施防止事故扩大；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（六）对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安全员进行安全教育和技术培训，监督、指导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安全员做好相关工作；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（七）按照规定组织开展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使用安全风险隐患排查工作，拟定并督促落实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使用安全风险管控措施；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 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bookmarkStart w:id="0" w:name="_GoBack"/>
      <w:bookmarkEnd w:id="0"/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（八）对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使用安全管理工作进行检查，及时向主要负责人报告有关情况，提出改进措施；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lastRenderedPageBreak/>
        <w:t>（九）接受和配合有关部门开展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安全监督检查、定期检验和事故调查等工作，如实提供有关材料；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（十）履行市场监督管理部门规定和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要求的其他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桥式起重机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使用安全管理职责。</w:t>
      </w: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FA22DD" w:rsidRDefault="00FA22DD" w:rsidP="00FA22DD">
      <w:pPr>
        <w:widowControl/>
        <w:spacing w:line="560" w:lineRule="exact"/>
        <w:jc w:val="left"/>
        <w:rPr>
          <w:rFonts w:ascii="Times New Roman" w:eastAsia="仿宋_GB2312" w:hAnsi="Times New Roman" w:cs="仿宋"/>
          <w:b/>
          <w:bCs/>
          <w:sz w:val="44"/>
          <w:szCs w:val="44"/>
          <w:lang w:val="zh-TW"/>
        </w:rPr>
      </w:pPr>
      <w:r>
        <w:rPr>
          <w:rFonts w:ascii="Times New Roman" w:eastAsia="仿宋_GB2312" w:hAnsi="Times New Roman" w:cs="仿宋"/>
          <w:b/>
          <w:bCs/>
          <w:sz w:val="44"/>
          <w:szCs w:val="44"/>
          <w:lang w:val="zh-TW"/>
        </w:rPr>
        <w:br w:type="page"/>
      </w:r>
    </w:p>
    <w:p w:rsidR="002C4FB3" w:rsidRPr="00FA22DD" w:rsidRDefault="002B6FA9" w:rsidP="00FA22DD">
      <w:pPr>
        <w:topLinePunct/>
        <w:snapToGrid w:val="0"/>
        <w:spacing w:line="560" w:lineRule="exact"/>
        <w:jc w:val="center"/>
        <w:rPr>
          <w:rFonts w:ascii="方正小标宋简体" w:eastAsia="方正小标宋简体" w:hAnsi="方正小标宋简体" w:cs="仿宋"/>
          <w:bCs/>
          <w:sz w:val="44"/>
          <w:szCs w:val="44"/>
          <w:lang w:val="zh-TW"/>
        </w:rPr>
      </w:pPr>
      <w:r w:rsidRPr="00FA22DD">
        <w:rPr>
          <w:rFonts w:ascii="方正小标宋简体" w:eastAsia="方正小标宋简体" w:hAnsi="方正小标宋简体" w:cs="仿宋" w:hint="eastAsia"/>
          <w:bCs/>
          <w:sz w:val="44"/>
          <w:szCs w:val="44"/>
          <w:lang w:val="zh-TW"/>
        </w:rPr>
        <w:lastRenderedPageBreak/>
        <w:t>叉车</w:t>
      </w:r>
      <w:r w:rsidRPr="00FA22DD">
        <w:rPr>
          <w:rFonts w:ascii="方正小标宋简体" w:eastAsia="方正小标宋简体" w:hAnsi="方正小标宋简体" w:cs="仿宋" w:hint="eastAsia"/>
          <w:bCs/>
          <w:sz w:val="44"/>
          <w:szCs w:val="44"/>
          <w:lang w:val="zh-TW"/>
        </w:rPr>
        <w:t>安全总监职责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设立的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安全总监是指管理层中负责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使用安全的管理人员。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安全总监直接对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主要负责人负责，承担下列职责：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（一）组织宣传、贯彻《中华人民共和国特种设备安全法》《特种设备安全监察条例》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 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《特种设备使用管理规则》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《场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(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厂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)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内专用机动车辆安全技术规程》（</w:t>
      </w:r>
      <w:r>
        <w:rPr>
          <w:rFonts w:ascii="Times New Roman" w:eastAsia="仿宋_GB2312" w:hAnsi="Times New Roman" w:cs="仿宋" w:hint="eastAsia"/>
          <w:sz w:val="32"/>
          <w:szCs w:val="32"/>
        </w:rPr>
        <w:t>叉车作业规程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）等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有关法律法规和安全技术规范及相关标准；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（二）组织制定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使用安全管理制度，督促落实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使用安全责任制，组织开展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安全合规管理；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（三）落实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特种设备安全管理机构设置、安全管理人员的配备；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（四）组织制定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事故应急专项预案并开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展应急演练；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  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（五）落实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安全事故报告义务，采取措施防止事故扩大；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（六）对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安全员进行安全教育和技术培训，监督、指导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安全员做好相关工作；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（七）按照规定组织开展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使用安全风险隐患排查工作，拟定并督促落实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使用安全风险管控措施；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（八）对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使用安全管理工作进行检查，及时向主要负责人报告有关情况，提出改进措施；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（九）接受和配合有关部门开展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安全监督检查、定期检验和事故调查等工作，如实提供有关材料；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 xml:space="preserve"> 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（十）对于叉车选型选购负责，在爆炸性环境使用叉车时，遵守有关部门对防爆安全的管理规定；</w:t>
      </w:r>
    </w:p>
    <w:p w:rsidR="002C4FB3" w:rsidRDefault="002B6FA9" w:rsidP="00FA22DD">
      <w:pPr>
        <w:topLinePunct/>
        <w:snapToGrid w:val="0"/>
        <w:spacing w:line="56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  <w:lang w:val="zh-TW"/>
        </w:rPr>
      </w:pP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lastRenderedPageBreak/>
        <w:t>（十一）履行市场监督管理部门规定和</w:t>
      </w:r>
      <w:r>
        <w:rPr>
          <w:rFonts w:ascii="Times New Roman" w:eastAsia="仿宋_GB2312" w:hAnsi="Times New Roman" w:cs="仿宋" w:hint="eastAsia"/>
          <w:sz w:val="32"/>
          <w:szCs w:val="32"/>
        </w:rPr>
        <w:t>公司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要求的其他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叉车</w:t>
      </w:r>
      <w:r>
        <w:rPr>
          <w:rFonts w:ascii="Times New Roman" w:eastAsia="仿宋_GB2312" w:hAnsi="Times New Roman" w:cs="仿宋" w:hint="eastAsia"/>
          <w:sz w:val="32"/>
          <w:szCs w:val="32"/>
          <w:lang w:val="zh-TW"/>
        </w:rPr>
        <w:t>使用安全管理职责。</w:t>
      </w:r>
    </w:p>
    <w:p w:rsidR="002C4FB3" w:rsidRDefault="002C4FB3" w:rsidP="00FA22DD">
      <w:pPr>
        <w:pStyle w:val="a0"/>
        <w:spacing w:after="0" w:line="560" w:lineRule="exact"/>
        <w:ind w:firstLineChars="0" w:firstLine="0"/>
        <w:rPr>
          <w:rFonts w:ascii="Times New Roman" w:eastAsia="仿宋_GB2312" w:hAnsi="Times New Roman" w:cs="仿宋"/>
          <w:lang w:val="zh-TW"/>
        </w:rPr>
      </w:pPr>
    </w:p>
    <w:p w:rsidR="002C4FB3" w:rsidRDefault="002C4FB3" w:rsidP="00FA22DD">
      <w:pPr>
        <w:spacing w:line="560" w:lineRule="exact"/>
      </w:pPr>
    </w:p>
    <w:sectPr w:rsidR="002C4FB3" w:rsidSect="002C4FB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FA9" w:rsidRDefault="002B6FA9" w:rsidP="00FA22DD">
      <w:r>
        <w:separator/>
      </w:r>
    </w:p>
  </w:endnote>
  <w:endnote w:type="continuationSeparator" w:id="1">
    <w:p w:rsidR="002B6FA9" w:rsidRDefault="002B6FA9" w:rsidP="00FA2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8004"/>
      <w:docPartObj>
        <w:docPartGallery w:val="Page Numbers (Bottom of Page)"/>
        <w:docPartUnique/>
      </w:docPartObj>
    </w:sdtPr>
    <w:sdtContent>
      <w:p w:rsidR="00FA22DD" w:rsidRDefault="00FA22DD">
        <w:pPr>
          <w:pStyle w:val="a6"/>
          <w:jc w:val="center"/>
        </w:pPr>
        <w:fldSimple w:instr=" PAGE   \* MERGEFORMAT ">
          <w:r w:rsidRPr="00FA22DD">
            <w:rPr>
              <w:noProof/>
              <w:lang w:val="zh-CN"/>
            </w:rPr>
            <w:t>2</w:t>
          </w:r>
        </w:fldSimple>
      </w:p>
    </w:sdtContent>
  </w:sdt>
  <w:p w:rsidR="00FA22DD" w:rsidRDefault="00FA22D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FA9" w:rsidRDefault="002B6FA9" w:rsidP="00FA22DD">
      <w:r>
        <w:separator/>
      </w:r>
    </w:p>
  </w:footnote>
  <w:footnote w:type="continuationSeparator" w:id="1">
    <w:p w:rsidR="002B6FA9" w:rsidRDefault="002B6FA9" w:rsidP="00FA22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YzMjllMWQwN2M2Y2VjZDNmYTYwNDkxM2M0ODRlMjkifQ=="/>
  </w:docVars>
  <w:rsids>
    <w:rsidRoot w:val="002C4FB3"/>
    <w:rsid w:val="002B6FA9"/>
    <w:rsid w:val="002C4FB3"/>
    <w:rsid w:val="00FA22DD"/>
    <w:rsid w:val="45B534E1"/>
    <w:rsid w:val="6F0350BD"/>
    <w:rsid w:val="7A670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C4FB3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rsid w:val="002C4FB3"/>
    <w:pPr>
      <w:widowControl/>
      <w:spacing w:after="120"/>
      <w:ind w:firstLineChars="100" w:firstLine="100"/>
    </w:pPr>
    <w:rPr>
      <w:rFonts w:ascii="Calibri" w:hAnsi="Calibri"/>
    </w:rPr>
  </w:style>
  <w:style w:type="paragraph" w:styleId="a4">
    <w:name w:val="Body Text"/>
    <w:basedOn w:val="a"/>
    <w:next w:val="a"/>
    <w:uiPriority w:val="1"/>
    <w:qFormat/>
    <w:rsid w:val="002C4FB3"/>
    <w:rPr>
      <w:rFonts w:ascii="宋体" w:eastAsia="宋体" w:hAnsi="宋体" w:cs="宋体"/>
      <w:sz w:val="32"/>
      <w:szCs w:val="32"/>
      <w:lang w:val="zh-CN" w:bidi="zh-CN"/>
    </w:rPr>
  </w:style>
  <w:style w:type="paragraph" w:styleId="a5">
    <w:name w:val="header"/>
    <w:basedOn w:val="a"/>
    <w:link w:val="Char"/>
    <w:rsid w:val="00FA2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FA22D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FA2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FA22D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陈欣峰</cp:lastModifiedBy>
  <cp:revision>2</cp:revision>
  <dcterms:created xsi:type="dcterms:W3CDTF">2023-11-22T03:16:00Z</dcterms:created>
  <dcterms:modified xsi:type="dcterms:W3CDTF">2024-02-20T08:42:00Z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5892CB03458042B5BAFCBD6B79DF374C_12</vt:lpwstr>
  </property>
</Properties>
</file>