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37" w:rsidRPr="00C96437" w:rsidRDefault="00C96437" w:rsidP="00C96437">
      <w:pPr>
        <w:widowControl/>
        <w:shd w:val="clear" w:color="auto" w:fill="FFFFFF"/>
        <w:spacing w:after="210"/>
        <w:jc w:val="center"/>
        <w:outlineLvl w:val="0"/>
        <w:rPr>
          <w:rFonts w:ascii="黑体" w:eastAsia="黑体" w:hAnsi="黑体" w:cs="宋体" w:hint="eastAsia"/>
          <w:kern w:val="36"/>
          <w:sz w:val="36"/>
          <w:szCs w:val="36"/>
        </w:rPr>
      </w:pPr>
      <w:bookmarkStart w:id="0" w:name="_GoBack"/>
      <w:r w:rsidRPr="00C96437">
        <w:rPr>
          <w:rFonts w:ascii="黑体" w:eastAsia="黑体" w:hAnsi="黑体" w:cs="宋体" w:hint="eastAsia"/>
          <w:kern w:val="36"/>
          <w:sz w:val="36"/>
          <w:szCs w:val="36"/>
        </w:rPr>
        <w:t>省纪委监委通报5起违反中央八项规定精神典型问题</w:t>
      </w:r>
    </w:p>
    <w:bookmarkEnd w:id="0"/>
    <w:p w:rsidR="00C96437" w:rsidRPr="00C96437" w:rsidRDefault="00C96437" w:rsidP="00C96437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元旦、春节假期将至，为深化落实中央八项规定精神，强化警示教育，营造从严氛围，现将我省近期查处的5起违反中央八项规定精神</w:t>
      </w:r>
      <w:r w:rsidRPr="00C9643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典型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问题通报如下。</w:t>
      </w:r>
    </w:p>
    <w:p w:rsidR="00C96437" w:rsidRPr="00C96437" w:rsidRDefault="00C96437" w:rsidP="00C96437">
      <w:pPr>
        <w:widowControl/>
        <w:spacing w:line="480" w:lineRule="atLeast"/>
        <w:ind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 </w:t>
      </w: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1.陕西果业集团有限公司原党委书记、董事长高建国违规收受礼金、消费卡，违规接受宴请、旅游安排，公车私用等问题。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2016年至2023年，高建国多次收受管理和服务对象所送礼金,接受宴请。2017年至2019年，高建国及其家人先后多次接受管理和服务对象安排，赴外省、出国（境）旅游，相关费用由管理和服务对象承担。2013年至2022年，高建国违规使用单位为其配备的公车接送家属。高建国还存在其他严重违纪违法问题，受到开除党籍处分,按规定取消其享受的待遇，对其违纪违法所得予以收缴，涉嫌犯罪问题移送检察机关依法审查起诉。</w:t>
      </w:r>
    </w:p>
    <w:p w:rsidR="00C96437" w:rsidRPr="00C96437" w:rsidRDefault="00C96437" w:rsidP="00C96437">
      <w:pPr>
        <w:widowControl/>
        <w:spacing w:line="480" w:lineRule="atLeast"/>
        <w:ind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 </w:t>
      </w: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2.铜川市中级人民法院原党组书记、院长冯迎春接受可能影响公正执行公务的宴请、旅游问题。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2018年至2020年，冯迎春多次接受管理和服务对象安排的宴请，</w:t>
      </w:r>
      <w:r w:rsidRPr="00C964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shd w:val="clear" w:color="auto" w:fill="FFFFFF"/>
        </w:rPr>
        <w:t>其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间饮用高档酒水。2018年11月、2023年4月，冯迎春及其家人违规接受管理和服务对象邀请，赴省外等地旅游，相关费用由管理和服务对象承担。冯迎春还存在其他严重违纪违法问题，受到开除党籍处分，按规定取消其享受的待遇，对其违纪违法所得予以收缴，涉嫌犯罪问题移送检察机关依法审查起诉。</w:t>
      </w:r>
    </w:p>
    <w:p w:rsidR="00C96437" w:rsidRPr="00C96437" w:rsidRDefault="00C96437" w:rsidP="00C96437">
      <w:pPr>
        <w:widowControl/>
        <w:spacing w:line="480" w:lineRule="atLeast"/>
        <w:ind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lastRenderedPageBreak/>
        <w:t> </w:t>
      </w: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3.安康市宁陕县人大常委会原副主任、三级调研员廖德谦收受可能影响公正执行公务的礼金、接受可能影响公正执行公务的宴请问题。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2014年至2018年，廖德谦长期收受管理和服务对象所送礼金，其中多次发生在春节期间；多次接受管理和服务对象宴请，并饮用高档酒水。廖德谦还存在其他严重违纪违法问题，受到开除党籍、开除公职处分，对其违纪违法所得予以收缴，涉嫌犯罪问题移送检察机关依法审查起诉。</w:t>
      </w:r>
    </w:p>
    <w:p w:rsidR="00C96437" w:rsidRPr="00C96437" w:rsidRDefault="00C96437" w:rsidP="00C96437">
      <w:pPr>
        <w:widowControl/>
        <w:spacing w:line="480" w:lineRule="atLeast"/>
        <w:ind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 </w:t>
      </w: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4.汉中市留坝县政协副主席、县体育运动中心原主任陈军收受可能影响公正执行公务的礼金、私设“小金库”违规吃喝送礼等问题。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2013年至2022年，陈军收受管理和服务对象所送礼金，其中多次发生在国庆、春节期间。2013年1月至2017年5月，陈军违规截留资金，账外用于购买烟酒、土特产等费用支出。陈军还存在其他严重违法问题，受到开除公职处分，对其违法所得予以没收，涉嫌犯罪问题移送检察机关依法审查起诉。</w:t>
      </w:r>
    </w:p>
    <w:p w:rsidR="00C96437" w:rsidRPr="00C96437" w:rsidRDefault="00C96437" w:rsidP="00C96437">
      <w:pPr>
        <w:widowControl/>
        <w:spacing w:line="480" w:lineRule="atLeast"/>
        <w:ind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 </w:t>
      </w:r>
      <w:r w:rsidRPr="00C96437">
        <w:rPr>
          <w:rFonts w:ascii="仿宋_GB2312" w:eastAsia="仿宋_GB2312" w:hAnsi="宋体" w:cs="宋体" w:hint="eastAsia"/>
          <w:b/>
          <w:bCs/>
          <w:color w:val="007AAA"/>
          <w:kern w:val="0"/>
          <w:sz w:val="32"/>
          <w:szCs w:val="32"/>
        </w:rPr>
        <w:t>5.杨凌农科融资担保有限公司董事长武妮违规使用公款购买赠送礼品、违规公款接待、违规自定薪酬、违规发放补贴等问题。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2020年至2023年，武妮违规公款购买赠送礼品，开展无公函、超范围接待以及宴请活动，超额自定薪酬，违规向员工发放通讯补助、交通补贴和午餐补贴等。武妮还存在其他严重违纪违法问题，受到留党察看二年、政务撤职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处分,按照国有企业一般员工安排工作，对其违纪违法所得予以收缴。</w:t>
      </w:r>
    </w:p>
    <w:p w:rsidR="00C96437" w:rsidRPr="00C96437" w:rsidRDefault="00C96437" w:rsidP="00C96437">
      <w:pPr>
        <w:widowControl/>
        <w:spacing w:line="480" w:lineRule="atLeast"/>
        <w:ind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上述5起案例，有的利用过节之机打着人情往来的幌子长期收受礼品礼金，有的心怀侥幸以隐蔽手段违规接受宴请、旅游安排，有的私设“小金库”吃喝送礼，有的违规自定薪酬、发放津补贴。反映出“四风”问题仍然顽固复杂，顶风违纪问题时有发生，隐形变异行为潜滋暗长，必须常抓不懈、久久为功，坚决筑牢中央八项规定堤坝。</w:t>
      </w:r>
    </w:p>
    <w:p w:rsidR="00C96437" w:rsidRPr="00C96437" w:rsidRDefault="00C96437" w:rsidP="00C96437">
      <w:pPr>
        <w:widowControl/>
        <w:spacing w:line="480" w:lineRule="atLeast"/>
        <w:ind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各级党组织要扛牢抓</w:t>
      </w:r>
      <w:proofErr w:type="gramStart"/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实作风</w:t>
      </w:r>
      <w:proofErr w:type="gramEnd"/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建设主体责任，紧盯领导干部、新提拔干部、年轻干部等关键群体，聚焦作决策、定政策、审批监管等关键环节，坚持用改革精神和严的标准</w:t>
      </w:r>
      <w:proofErr w:type="gramStart"/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纠</w:t>
      </w:r>
      <w:proofErr w:type="gramEnd"/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“四风”、树新风，把作风建设融入日常、抓在经常。各级“一把手”和班子成员要充分发挥“头雁效应”，严于律己、严负其责、严管所辖。各级纪检监察机关要紧扣公款公权、紧盯隐形变异和风</w:t>
      </w:r>
      <w:proofErr w:type="gramStart"/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腐</w:t>
      </w:r>
      <w:proofErr w:type="gramEnd"/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一体问题，以铁的纪律狠刹享乐奢靡歪风，让违规违纪者知痛知止。要重拳纠治形式主义官僚主义，督促各级党政机关树牢过紧日子思想，高度警惕、严肃纠治打着民生工程、城市名片等旗号</w:t>
      </w:r>
      <w:proofErr w:type="gramStart"/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搞形象</w:t>
      </w:r>
      <w:proofErr w:type="gramEnd"/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t>工程、政绩工程问题；加强对《整治形式主义为基层减负若干规定》执行情况的监督检查，确保各项规定落地见效，激励广大干部担当作为。要深入贯彻落实中央八项规定及其实施细则精神，紧盯元旦、春节关键节点，开展明察暗访、联合检查和实地督导，严肃</w:t>
      </w:r>
      <w:r w:rsidRPr="00C9643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查处违规收送礼品礼金、违规吃喝、楼堂馆所奢华装修等问题，坚决遏制不正之风，着力营造风清气正的良好环境。</w:t>
      </w:r>
    </w:p>
    <w:p w:rsidR="00A639AD" w:rsidRPr="00C96437" w:rsidRDefault="00A639AD" w:rsidP="00C96437">
      <w:pPr>
        <w:rPr>
          <w:rFonts w:ascii="仿宋_GB2312" w:eastAsia="仿宋_GB2312" w:hint="eastAsia"/>
          <w:sz w:val="32"/>
          <w:szCs w:val="32"/>
        </w:rPr>
      </w:pPr>
    </w:p>
    <w:sectPr w:rsidR="00A639AD" w:rsidRPr="00C9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37"/>
    <w:rsid w:val="00A639AD"/>
    <w:rsid w:val="00C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CA84B-DD7C-4C3C-804C-F27E8342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上官新燕</dc:creator>
  <cp:keywords/>
  <dc:description/>
  <cp:lastModifiedBy>上官新燕</cp:lastModifiedBy>
  <cp:revision>1</cp:revision>
  <dcterms:created xsi:type="dcterms:W3CDTF">2025-01-02T06:13:00Z</dcterms:created>
  <dcterms:modified xsi:type="dcterms:W3CDTF">2025-01-02T06:15:00Z</dcterms:modified>
</cp:coreProperties>
</file>